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7D" w:rsidRPr="00BF232F" w:rsidRDefault="00BF232F" w:rsidP="00BF232F">
      <w:pPr>
        <w:ind w:left="12036" w:firstLine="708"/>
        <w:jc w:val="center"/>
        <w:rPr>
          <w:rFonts w:ascii="Times New Roman" w:hAnsi="Times New Roman" w:cs="Times New Roman"/>
          <w:sz w:val="24"/>
          <w:szCs w:val="24"/>
        </w:rPr>
      </w:pPr>
      <w:r w:rsidRPr="00BF232F">
        <w:rPr>
          <w:rFonts w:ascii="Times New Roman" w:hAnsi="Times New Roman" w:cs="Times New Roman"/>
          <w:sz w:val="24"/>
          <w:szCs w:val="24"/>
        </w:rPr>
        <w:t>Anexă</w:t>
      </w:r>
    </w:p>
    <w:p w:rsidR="00BE747D" w:rsidRPr="00880EC9" w:rsidRDefault="00485914" w:rsidP="00485914">
      <w:pPr>
        <w:tabs>
          <w:tab w:val="left" w:pos="6642"/>
        </w:tabs>
        <w:jc w:val="center"/>
        <w:rPr>
          <w:rFonts w:ascii="Times New Roman" w:hAnsi="Times New Roman" w:cs="Times New Roman"/>
          <w:b/>
          <w:sz w:val="28"/>
          <w:szCs w:val="28"/>
        </w:rPr>
      </w:pPr>
      <w:r w:rsidRPr="00880EC9">
        <w:rPr>
          <w:rFonts w:ascii="Times New Roman" w:hAnsi="Times New Roman" w:cs="Times New Roman"/>
          <w:b/>
          <w:sz w:val="28"/>
          <w:szCs w:val="28"/>
        </w:rPr>
        <w:t>Evidenţa administrării investiţiilor publice</w:t>
      </w:r>
    </w:p>
    <w:p w:rsidR="00485914" w:rsidRPr="00880EC9" w:rsidRDefault="00485914" w:rsidP="00485914">
      <w:pPr>
        <w:spacing w:after="0" w:line="240" w:lineRule="auto"/>
        <w:jc w:val="center"/>
        <w:rPr>
          <w:rFonts w:ascii="Times New Roman" w:hAnsi="Times New Roman" w:cs="Times New Roman"/>
          <w:sz w:val="28"/>
          <w:szCs w:val="28"/>
          <w:lang w:eastAsia="ro-RO" w:bidi="ro-RO"/>
        </w:rPr>
      </w:pPr>
      <w:r w:rsidRPr="00880EC9">
        <w:rPr>
          <w:rFonts w:ascii="Times New Roman" w:hAnsi="Times New Roman" w:cs="Times New Roman"/>
          <w:sz w:val="28"/>
          <w:szCs w:val="28"/>
          <w:lang w:eastAsia="ro-RO" w:bidi="ro-RO"/>
        </w:rPr>
        <w:t>Privind p</w:t>
      </w:r>
      <w:r w:rsidR="00BE747D" w:rsidRPr="00880EC9">
        <w:rPr>
          <w:rFonts w:ascii="Times New Roman" w:hAnsi="Times New Roman" w:cs="Times New Roman"/>
          <w:sz w:val="28"/>
          <w:szCs w:val="28"/>
          <w:lang w:eastAsia="ro-RO" w:bidi="ro-RO"/>
        </w:rPr>
        <w:t xml:space="preserve">lanul </w:t>
      </w:r>
      <w:r w:rsidR="00BF232F">
        <w:rPr>
          <w:rFonts w:ascii="Times New Roman" w:hAnsi="Times New Roman" w:cs="Times New Roman"/>
          <w:sz w:val="28"/>
          <w:szCs w:val="28"/>
          <w:lang w:eastAsia="ro-RO" w:bidi="ro-RO"/>
        </w:rPr>
        <w:t xml:space="preserve">de </w:t>
      </w:r>
      <w:r w:rsidR="00BE747D" w:rsidRPr="00880EC9">
        <w:rPr>
          <w:rFonts w:ascii="Times New Roman" w:hAnsi="Times New Roman" w:cs="Times New Roman"/>
          <w:sz w:val="28"/>
          <w:szCs w:val="28"/>
          <w:lang w:eastAsia="ro-RO" w:bidi="ro-RO"/>
        </w:rPr>
        <w:t>ac</w:t>
      </w:r>
      <w:r w:rsidR="00BE747D" w:rsidRPr="00880EC9">
        <w:rPr>
          <w:rFonts w:asciiTheme="majorHAnsi" w:hAnsiTheme="majorHAnsi" w:cs="Times New Roman"/>
          <w:sz w:val="28"/>
          <w:szCs w:val="28"/>
          <w:lang w:eastAsia="ro-RO" w:bidi="ro-RO"/>
        </w:rPr>
        <w:t>ț</w:t>
      </w:r>
      <w:r w:rsidR="00BE747D" w:rsidRPr="00880EC9">
        <w:rPr>
          <w:rFonts w:ascii="Times New Roman" w:hAnsi="Times New Roman" w:cs="Times New Roman"/>
          <w:sz w:val="28"/>
          <w:szCs w:val="28"/>
          <w:lang w:eastAsia="ro-RO" w:bidi="ro-RO"/>
        </w:rPr>
        <w:t xml:space="preserve">iuni </w:t>
      </w:r>
      <w:r w:rsidR="00BF232F">
        <w:rPr>
          <w:rFonts w:ascii="Times New Roman" w:hAnsi="Times New Roman" w:cs="Times New Roman"/>
          <w:sz w:val="28"/>
          <w:szCs w:val="28"/>
          <w:lang w:eastAsia="ro-RO" w:bidi="ro-RO"/>
        </w:rPr>
        <w:t>p</w:t>
      </w:r>
      <w:r w:rsidRPr="00880EC9">
        <w:rPr>
          <w:rFonts w:ascii="Times New Roman" w:hAnsi="Times New Roman" w:cs="Times New Roman"/>
          <w:sz w:val="28"/>
          <w:szCs w:val="28"/>
          <w:lang w:eastAsia="ro-RO" w:bidi="ro-RO"/>
        </w:rPr>
        <w:t>entru realizarea constatărilor şi recomandărilor</w:t>
      </w:r>
    </w:p>
    <w:p w:rsidR="00BE747D" w:rsidRPr="00880EC9" w:rsidRDefault="00BE747D" w:rsidP="00485914">
      <w:pPr>
        <w:spacing w:after="0" w:line="240" w:lineRule="auto"/>
        <w:jc w:val="center"/>
        <w:rPr>
          <w:rFonts w:ascii="Times New Roman" w:hAnsi="Times New Roman" w:cs="Times New Roman"/>
          <w:sz w:val="28"/>
          <w:szCs w:val="28"/>
        </w:rPr>
      </w:pPr>
      <w:r w:rsidRPr="00880EC9">
        <w:rPr>
          <w:rFonts w:ascii="Times New Roman" w:hAnsi="Times New Roman" w:cs="Times New Roman"/>
          <w:sz w:val="28"/>
          <w:szCs w:val="28"/>
          <w:lang w:eastAsia="ro-RO" w:bidi="ro-RO"/>
        </w:rPr>
        <w:t xml:space="preserve"> </w:t>
      </w:r>
      <w:r w:rsidR="00485914" w:rsidRPr="00880EC9">
        <w:rPr>
          <w:rFonts w:ascii="Times New Roman" w:hAnsi="Times New Roman" w:cs="Times New Roman"/>
          <w:sz w:val="28"/>
          <w:szCs w:val="28"/>
          <w:lang w:eastAsia="ro-RO" w:bidi="ro-RO"/>
        </w:rPr>
        <w:t xml:space="preserve">menţionate în Raportul de Audit în conformitate cu </w:t>
      </w:r>
      <w:proofErr w:type="spellStart"/>
      <w:r w:rsidR="00485914" w:rsidRPr="00880EC9">
        <w:rPr>
          <w:rFonts w:ascii="Times New Roman" w:hAnsi="Times New Roman" w:cs="Times New Roman"/>
          <w:sz w:val="28"/>
          <w:szCs w:val="28"/>
          <w:lang w:eastAsia="ro-RO" w:bidi="ro-RO"/>
        </w:rPr>
        <w:t>Hotărîrea</w:t>
      </w:r>
      <w:proofErr w:type="spellEnd"/>
      <w:r w:rsidRPr="00880EC9">
        <w:rPr>
          <w:rFonts w:ascii="Times New Roman" w:hAnsi="Times New Roman" w:cs="Times New Roman"/>
          <w:sz w:val="28"/>
          <w:szCs w:val="28"/>
          <w:lang w:eastAsia="ro-RO" w:bidi="ro-RO"/>
        </w:rPr>
        <w:t xml:space="preserve"> Curţii de Conturi nr.</w:t>
      </w:r>
      <w:r w:rsidR="00813593">
        <w:rPr>
          <w:rFonts w:ascii="Times New Roman" w:hAnsi="Times New Roman" w:cs="Times New Roman"/>
          <w:sz w:val="28"/>
          <w:szCs w:val="28"/>
          <w:lang w:eastAsia="ro-RO" w:bidi="ro-RO"/>
        </w:rPr>
        <w:t xml:space="preserve"> </w:t>
      </w:r>
      <w:r w:rsidRPr="00880EC9">
        <w:rPr>
          <w:rFonts w:ascii="Times New Roman" w:hAnsi="Times New Roman" w:cs="Times New Roman"/>
          <w:sz w:val="28"/>
          <w:szCs w:val="28"/>
          <w:lang w:eastAsia="ro-RO" w:bidi="ro-RO"/>
        </w:rPr>
        <w:t xml:space="preserve">41 din 28 octombrie 2015 </w:t>
      </w:r>
    </w:p>
    <w:p w:rsidR="00E63B29" w:rsidRPr="00880EC9" w:rsidRDefault="00E63B29" w:rsidP="00485914">
      <w:pPr>
        <w:spacing w:after="0" w:line="240" w:lineRule="auto"/>
        <w:jc w:val="center"/>
        <w:rPr>
          <w:rFonts w:ascii="Times New Roman" w:hAnsi="Times New Roman" w:cs="Times New Roman"/>
          <w:sz w:val="28"/>
          <w:szCs w:val="28"/>
        </w:rPr>
      </w:pPr>
    </w:p>
    <w:tbl>
      <w:tblPr>
        <w:tblStyle w:val="TableGrid"/>
        <w:tblW w:w="14850" w:type="dxa"/>
        <w:tblLayout w:type="fixed"/>
        <w:tblLook w:val="04A0"/>
      </w:tblPr>
      <w:tblGrid>
        <w:gridCol w:w="534"/>
        <w:gridCol w:w="3402"/>
        <w:gridCol w:w="3685"/>
        <w:gridCol w:w="1276"/>
        <w:gridCol w:w="1417"/>
        <w:gridCol w:w="3261"/>
        <w:gridCol w:w="1275"/>
      </w:tblGrid>
      <w:tr w:rsidR="00880EC9" w:rsidRPr="00880EC9" w:rsidTr="00DE1F13">
        <w:tc>
          <w:tcPr>
            <w:tcW w:w="534" w:type="dxa"/>
          </w:tcPr>
          <w:p w:rsidR="00BE747D" w:rsidRPr="00880EC9" w:rsidRDefault="00BE747D" w:rsidP="00485914">
            <w:pPr>
              <w:rPr>
                <w:rFonts w:ascii="Times New Roman" w:hAnsi="Times New Roman" w:cs="Times New Roman"/>
                <w:i/>
              </w:rPr>
            </w:pPr>
          </w:p>
        </w:tc>
        <w:tc>
          <w:tcPr>
            <w:tcW w:w="3402" w:type="dxa"/>
          </w:tcPr>
          <w:p w:rsidR="00BE747D" w:rsidRPr="00880EC9" w:rsidRDefault="00BE747D" w:rsidP="00F13885">
            <w:pPr>
              <w:rPr>
                <w:rFonts w:ascii="Times New Roman" w:hAnsi="Times New Roman" w:cs="Times New Roman"/>
                <w:b/>
                <w:i/>
              </w:rPr>
            </w:pPr>
            <w:r w:rsidRPr="00880EC9">
              <w:rPr>
                <w:rFonts w:ascii="Times New Roman" w:hAnsi="Times New Roman" w:cs="Times New Roman"/>
                <w:b/>
                <w:i/>
              </w:rPr>
              <w:t>Conţinutul prevederilor/recomandărilor</w:t>
            </w:r>
          </w:p>
        </w:tc>
        <w:tc>
          <w:tcPr>
            <w:tcW w:w="3685" w:type="dxa"/>
          </w:tcPr>
          <w:p w:rsidR="00BE747D" w:rsidRPr="00880EC9" w:rsidRDefault="00BE747D" w:rsidP="00F13885">
            <w:pPr>
              <w:rPr>
                <w:rFonts w:ascii="Times New Roman" w:hAnsi="Times New Roman" w:cs="Times New Roman"/>
                <w:b/>
                <w:i/>
              </w:rPr>
            </w:pPr>
            <w:r w:rsidRPr="00880EC9">
              <w:rPr>
                <w:rFonts w:ascii="Times New Roman" w:hAnsi="Times New Roman" w:cs="Times New Roman"/>
                <w:b/>
                <w:i/>
              </w:rPr>
              <w:t>Propuneri de acţiuni/</w:t>
            </w:r>
            <w:proofErr w:type="spellStart"/>
            <w:r w:rsidRPr="00880EC9">
              <w:rPr>
                <w:rFonts w:ascii="Times New Roman" w:hAnsi="Times New Roman" w:cs="Times New Roman"/>
                <w:b/>
                <w:i/>
              </w:rPr>
              <w:t>subacţiuni</w:t>
            </w:r>
            <w:proofErr w:type="spellEnd"/>
          </w:p>
        </w:tc>
        <w:tc>
          <w:tcPr>
            <w:tcW w:w="1276" w:type="dxa"/>
          </w:tcPr>
          <w:p w:rsidR="00BE747D" w:rsidRPr="00880EC9" w:rsidRDefault="00BE747D" w:rsidP="00F13885">
            <w:pPr>
              <w:jc w:val="center"/>
              <w:rPr>
                <w:rFonts w:ascii="Times New Roman" w:hAnsi="Times New Roman" w:cs="Times New Roman"/>
                <w:b/>
                <w:i/>
              </w:rPr>
            </w:pPr>
            <w:r w:rsidRPr="00880EC9">
              <w:rPr>
                <w:rFonts w:ascii="Times New Roman" w:hAnsi="Times New Roman" w:cs="Times New Roman"/>
                <w:b/>
                <w:i/>
              </w:rPr>
              <w:t>Termen    de realizare</w:t>
            </w:r>
          </w:p>
        </w:tc>
        <w:tc>
          <w:tcPr>
            <w:tcW w:w="1417" w:type="dxa"/>
          </w:tcPr>
          <w:p w:rsidR="00BE747D" w:rsidRPr="00880EC9" w:rsidRDefault="00BE747D" w:rsidP="00F13885">
            <w:pPr>
              <w:rPr>
                <w:rFonts w:ascii="Times New Roman" w:hAnsi="Times New Roman" w:cs="Times New Roman"/>
                <w:b/>
                <w:i/>
              </w:rPr>
            </w:pPr>
            <w:r w:rsidRPr="00880EC9">
              <w:rPr>
                <w:rFonts w:ascii="Times New Roman" w:hAnsi="Times New Roman" w:cs="Times New Roman"/>
                <w:b/>
                <w:i/>
              </w:rPr>
              <w:t>Responsabil</w:t>
            </w:r>
          </w:p>
        </w:tc>
        <w:tc>
          <w:tcPr>
            <w:tcW w:w="3261" w:type="dxa"/>
          </w:tcPr>
          <w:p w:rsidR="00BE747D" w:rsidRPr="00880EC9" w:rsidRDefault="00BE747D" w:rsidP="00F13885">
            <w:pPr>
              <w:rPr>
                <w:rFonts w:ascii="Times New Roman" w:hAnsi="Times New Roman" w:cs="Times New Roman"/>
                <w:b/>
                <w:i/>
              </w:rPr>
            </w:pPr>
            <w:r w:rsidRPr="00880EC9">
              <w:rPr>
                <w:rFonts w:ascii="Times New Roman" w:hAnsi="Times New Roman" w:cs="Times New Roman"/>
                <w:b/>
                <w:i/>
              </w:rPr>
              <w:t xml:space="preserve">    Indicator de rezultat</w:t>
            </w:r>
          </w:p>
        </w:tc>
        <w:tc>
          <w:tcPr>
            <w:tcW w:w="1275" w:type="dxa"/>
          </w:tcPr>
          <w:p w:rsidR="00BE747D" w:rsidRPr="00880EC9" w:rsidRDefault="00BE747D" w:rsidP="00F13885">
            <w:pPr>
              <w:rPr>
                <w:rFonts w:ascii="Times New Roman" w:hAnsi="Times New Roman" w:cs="Times New Roman"/>
                <w:b/>
                <w:i/>
              </w:rPr>
            </w:pPr>
            <w:r w:rsidRPr="00880EC9">
              <w:rPr>
                <w:rFonts w:ascii="Times New Roman" w:hAnsi="Times New Roman" w:cs="Times New Roman"/>
                <w:b/>
                <w:i/>
              </w:rPr>
              <w:t>Comentarii</w:t>
            </w:r>
          </w:p>
        </w:tc>
      </w:tr>
      <w:tr w:rsidR="00880EC9" w:rsidRPr="00880EC9" w:rsidTr="00DE1F13">
        <w:tc>
          <w:tcPr>
            <w:tcW w:w="534"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1</w:t>
            </w:r>
          </w:p>
        </w:tc>
        <w:tc>
          <w:tcPr>
            <w:tcW w:w="3402" w:type="dxa"/>
          </w:tcPr>
          <w:p w:rsidR="00BE747D" w:rsidRPr="00880EC9" w:rsidRDefault="00BE747D" w:rsidP="00F13885">
            <w:pPr>
              <w:rPr>
                <w:rFonts w:ascii="Times New Roman" w:hAnsi="Times New Roman" w:cs="Times New Roman"/>
                <w:i/>
              </w:rPr>
            </w:pPr>
            <w:r w:rsidRPr="00880EC9">
              <w:rPr>
                <w:rStyle w:val="2TimesNewRoman11pt"/>
                <w:rFonts w:eastAsiaTheme="minorHAnsi"/>
                <w:b w:val="0"/>
                <w:color w:val="auto"/>
              </w:rPr>
              <w:t>Revizuirea Strategiilor naţionale / sectoriale/intersectoriale  zonale</w:t>
            </w:r>
            <w:r w:rsidRPr="00880EC9">
              <w:rPr>
                <w:rStyle w:val="2TimesNewRoman7pt30"/>
                <w:rFonts w:eastAsiaTheme="minorHAnsi"/>
                <w:b w:val="0"/>
                <w:i/>
                <w:color w:val="auto"/>
              </w:rPr>
              <w:t xml:space="preserve">, </w:t>
            </w:r>
            <w:r w:rsidRPr="00880EC9">
              <w:rPr>
                <w:rStyle w:val="2TimesNewRoman11pt"/>
                <w:rFonts w:eastAsiaTheme="minorHAnsi"/>
                <w:b w:val="0"/>
                <w:color w:val="auto"/>
              </w:rPr>
              <w:t>prin stabilirea  unor principii clare de prioritare/concordare a obiectivelor si politicilor cu resursele financiare disponibile.</w:t>
            </w:r>
          </w:p>
        </w:tc>
        <w:tc>
          <w:tcPr>
            <w:tcW w:w="3685"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 xml:space="preserve">Modificarea </w:t>
            </w:r>
            <w:r w:rsidRPr="00880EC9">
              <w:rPr>
                <w:rFonts w:asciiTheme="majorHAnsi" w:hAnsiTheme="majorHAnsi" w:cs="Times New Roman"/>
                <w:i/>
              </w:rPr>
              <w:t>ș</w:t>
            </w:r>
            <w:r w:rsidRPr="00880EC9">
              <w:rPr>
                <w:rFonts w:ascii="Times New Roman" w:hAnsi="Times New Roman" w:cs="Times New Roman"/>
                <w:i/>
              </w:rPr>
              <w:t>i completarea strategiei de dezvoltare-cercetare a A</w:t>
            </w:r>
            <w:r w:rsidRPr="00880EC9">
              <w:rPr>
                <w:rFonts w:asciiTheme="majorHAnsi" w:hAnsiTheme="majorHAnsi" w:cs="Times New Roman"/>
                <w:i/>
              </w:rPr>
              <w:t>Ș</w:t>
            </w:r>
            <w:r w:rsidRPr="00880EC9">
              <w:rPr>
                <w:rFonts w:ascii="Times New Roman" w:hAnsi="Times New Roman" w:cs="Times New Roman"/>
                <w:i/>
              </w:rPr>
              <w:t>M</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09.2016</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w:t>
            </w:r>
            <w:r w:rsidRPr="00880EC9">
              <w:rPr>
                <w:rFonts w:asciiTheme="majorHAnsi" w:hAnsiTheme="majorHAnsi" w:cs="Times New Roman"/>
                <w:i/>
              </w:rPr>
              <w:t>ţ</w:t>
            </w:r>
            <w:r w:rsidRPr="00880EC9">
              <w:rPr>
                <w:rFonts w:ascii="Times New Roman" w:hAnsi="Times New Roman" w:cs="Times New Roman"/>
                <w:i/>
              </w:rPr>
              <w:t>ia Politici</w:t>
            </w:r>
          </w:p>
        </w:tc>
        <w:tc>
          <w:tcPr>
            <w:tcW w:w="3261"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Documente actualizate</w:t>
            </w:r>
          </w:p>
        </w:tc>
        <w:tc>
          <w:tcPr>
            <w:tcW w:w="1275" w:type="dxa"/>
          </w:tcPr>
          <w:p w:rsidR="00BE747D" w:rsidRPr="00880EC9" w:rsidRDefault="00BE747D" w:rsidP="00F13885">
            <w:pPr>
              <w:rPr>
                <w:rFonts w:ascii="Times New Roman" w:hAnsi="Times New Roman" w:cs="Times New Roman"/>
                <w:i/>
              </w:rPr>
            </w:pPr>
          </w:p>
        </w:tc>
      </w:tr>
      <w:tr w:rsidR="00880EC9" w:rsidRPr="00880EC9" w:rsidTr="00DE1F13">
        <w:tc>
          <w:tcPr>
            <w:tcW w:w="534"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2</w:t>
            </w:r>
          </w:p>
        </w:tc>
        <w:tc>
          <w:tcPr>
            <w:tcW w:w="3402" w:type="dxa"/>
          </w:tcPr>
          <w:p w:rsidR="00BE747D" w:rsidRPr="00880EC9" w:rsidRDefault="00BE747D" w:rsidP="00F13885">
            <w:pPr>
              <w:rPr>
                <w:rFonts w:ascii="Times New Roman" w:hAnsi="Times New Roman" w:cs="Times New Roman"/>
                <w:i/>
              </w:rPr>
            </w:pPr>
            <w:r w:rsidRPr="00880EC9">
              <w:rPr>
                <w:rStyle w:val="2TimesNewRoman11pt"/>
                <w:rFonts w:eastAsiaTheme="minorHAnsi"/>
                <w:b w:val="0"/>
                <w:color w:val="auto"/>
              </w:rPr>
              <w:t>(Re)evaluarea si fundamentarea exhaustivă a necesităţilor</w:t>
            </w:r>
            <w:r w:rsidRPr="00880EC9">
              <w:rPr>
                <w:rStyle w:val="2TimesNewRoman7pt30"/>
                <w:rFonts w:eastAsiaTheme="minorHAnsi"/>
                <w:b w:val="0"/>
                <w:i/>
                <w:color w:val="auto"/>
              </w:rPr>
              <w:t xml:space="preserve">, </w:t>
            </w:r>
            <w:r w:rsidRPr="00880EC9">
              <w:rPr>
                <w:rStyle w:val="2TimesNewRoman11pt"/>
                <w:rFonts w:eastAsiaTheme="minorHAnsi"/>
                <w:b w:val="0"/>
                <w:color w:val="auto"/>
              </w:rPr>
              <w:t>inclusiv investi</w:t>
            </w:r>
            <w:r w:rsidRPr="00880EC9">
              <w:rPr>
                <w:rStyle w:val="2TimesNewRoman11pt"/>
                <w:rFonts w:asciiTheme="majorHAnsi" w:eastAsiaTheme="minorHAnsi" w:hAnsiTheme="majorHAnsi"/>
                <w:b w:val="0"/>
                <w:color w:val="auto"/>
              </w:rPr>
              <w:t>ţ</w:t>
            </w:r>
            <w:r w:rsidRPr="00880EC9">
              <w:rPr>
                <w:rStyle w:val="2TimesNewRoman11pt"/>
                <w:rFonts w:eastAsiaTheme="minorHAnsi"/>
                <w:b w:val="0"/>
                <w:color w:val="auto"/>
              </w:rPr>
              <w:t xml:space="preserve">ionale, pentru  realizarea politicilor şi strategiilor naţionale, sectoriale, intersectoriale zonale </w:t>
            </w:r>
            <w:r w:rsidRPr="00880EC9">
              <w:rPr>
                <w:rStyle w:val="2TimesNewRoman7pt30"/>
                <w:rFonts w:eastAsiaTheme="minorHAnsi"/>
                <w:b w:val="0"/>
                <w:i/>
                <w:color w:val="auto"/>
              </w:rPr>
              <w:t xml:space="preserve">„ </w:t>
            </w:r>
            <w:r w:rsidRPr="00880EC9">
              <w:rPr>
                <w:rStyle w:val="2TimesNewRoman11pt"/>
                <w:rFonts w:eastAsiaTheme="minorHAnsi"/>
                <w:b w:val="0"/>
                <w:color w:val="auto"/>
              </w:rPr>
              <w:t>aprobate.</w:t>
            </w:r>
          </w:p>
        </w:tc>
        <w:tc>
          <w:tcPr>
            <w:tcW w:w="3685"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Actualizarea CBTM  2017-2019</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06.2016</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w:t>
            </w:r>
            <w:r w:rsidRPr="00880EC9">
              <w:rPr>
                <w:rFonts w:asciiTheme="majorHAnsi" w:hAnsiTheme="majorHAnsi" w:cs="Times New Roman"/>
                <w:i/>
              </w:rPr>
              <w:t>ţ</w:t>
            </w:r>
            <w:r w:rsidRPr="00880EC9">
              <w:rPr>
                <w:rFonts w:ascii="Times New Roman" w:hAnsi="Times New Roman" w:cs="Times New Roman"/>
                <w:i/>
              </w:rPr>
              <w:t>ia Politici</w:t>
            </w:r>
          </w:p>
        </w:tc>
        <w:tc>
          <w:tcPr>
            <w:tcW w:w="3261"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Documente elaborate</w:t>
            </w:r>
          </w:p>
        </w:tc>
        <w:tc>
          <w:tcPr>
            <w:tcW w:w="1275" w:type="dxa"/>
          </w:tcPr>
          <w:p w:rsidR="00BE747D" w:rsidRPr="00880EC9" w:rsidRDefault="00BE747D" w:rsidP="00F13885">
            <w:pPr>
              <w:rPr>
                <w:rFonts w:ascii="Times New Roman" w:hAnsi="Times New Roman" w:cs="Times New Roman"/>
                <w:i/>
              </w:rPr>
            </w:pPr>
          </w:p>
        </w:tc>
      </w:tr>
      <w:tr w:rsidR="00880EC9" w:rsidRPr="00880EC9" w:rsidTr="00DE1F13">
        <w:tc>
          <w:tcPr>
            <w:tcW w:w="534"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3</w:t>
            </w:r>
          </w:p>
        </w:tc>
        <w:tc>
          <w:tcPr>
            <w:tcW w:w="3402" w:type="dxa"/>
          </w:tcPr>
          <w:p w:rsidR="00BE747D" w:rsidRPr="00880EC9" w:rsidRDefault="00BE747D" w:rsidP="00F13885">
            <w:pPr>
              <w:rPr>
                <w:rFonts w:ascii="Times New Roman" w:hAnsi="Times New Roman" w:cs="Times New Roman"/>
                <w:b/>
                <w:i/>
              </w:rPr>
            </w:pPr>
            <w:r w:rsidRPr="00880EC9">
              <w:rPr>
                <w:rStyle w:val="2TimesNewRoman11pt"/>
                <w:rFonts w:eastAsiaTheme="minorHAnsi"/>
                <w:b w:val="0"/>
                <w:color w:val="auto"/>
              </w:rPr>
              <w:t xml:space="preserve">Revizuirea planurilor de acţiuni aferente realizării strategiilor naţionale/ sectoriale/ </w:t>
            </w:r>
            <w:proofErr w:type="spellStart"/>
            <w:r w:rsidR="00C74835" w:rsidRPr="00880EC9">
              <w:rPr>
                <w:rStyle w:val="2TimesNewRoman11pt"/>
                <w:rFonts w:eastAsiaTheme="minorHAnsi"/>
                <w:b w:val="0"/>
                <w:color w:val="auto"/>
              </w:rPr>
              <w:t>inter</w:t>
            </w:r>
            <w:r w:rsidR="00E3757D" w:rsidRPr="00880EC9">
              <w:rPr>
                <w:rStyle w:val="2TimesNewRoman11pt"/>
                <w:rFonts w:eastAsiaTheme="minorHAnsi"/>
                <w:b w:val="0"/>
                <w:color w:val="auto"/>
              </w:rPr>
              <w:t>ectoriale</w:t>
            </w:r>
            <w:proofErr w:type="spellEnd"/>
            <w:r w:rsidRPr="00880EC9">
              <w:rPr>
                <w:rStyle w:val="2TimesNewRoman11pt"/>
                <w:rFonts w:eastAsiaTheme="minorHAnsi"/>
                <w:b w:val="0"/>
                <w:color w:val="auto"/>
              </w:rPr>
              <w:t xml:space="preserve">/ zonale </w:t>
            </w:r>
            <w:r w:rsidRPr="00880EC9">
              <w:rPr>
                <w:rStyle w:val="2TimesNewRoman7pt30"/>
                <w:rFonts w:eastAsiaTheme="minorHAnsi"/>
                <w:b w:val="0"/>
                <w:i/>
                <w:color w:val="auto"/>
              </w:rPr>
              <w:t xml:space="preserve">. </w:t>
            </w:r>
            <w:r w:rsidRPr="00880EC9">
              <w:rPr>
                <w:rStyle w:val="2TimesNewRoman11pt"/>
                <w:rFonts w:eastAsiaTheme="minorHAnsi"/>
                <w:b w:val="0"/>
                <w:color w:val="auto"/>
              </w:rPr>
              <w:t xml:space="preserve">asigurând executarea </w:t>
            </w:r>
            <w:r w:rsidRPr="00880EC9">
              <w:rPr>
                <w:rStyle w:val="2TimesNewRoman7pt30"/>
                <w:rFonts w:eastAsiaTheme="minorHAnsi"/>
                <w:b w:val="0"/>
                <w:i/>
                <w:color w:val="auto"/>
              </w:rPr>
              <w:t xml:space="preserve">1 </w:t>
            </w:r>
            <w:r w:rsidRPr="00880EC9">
              <w:rPr>
                <w:rStyle w:val="2TimesNewRoman11pt"/>
                <w:rFonts w:eastAsiaTheme="minorHAnsi"/>
                <w:b w:val="0"/>
                <w:color w:val="auto"/>
              </w:rPr>
              <w:t>întocmai a Regulilor aprobate prin HG nr.33 din 11.01.2007, precum şi indicarea concretă/exactă a acţiunilor</w:t>
            </w:r>
            <w:r w:rsidR="00C74835" w:rsidRPr="00880EC9">
              <w:rPr>
                <w:rStyle w:val="2TimesNewRoman11pt"/>
                <w:rFonts w:eastAsiaTheme="minorHAnsi"/>
                <w:b w:val="0"/>
                <w:color w:val="auto"/>
              </w:rPr>
              <w:t>,</w:t>
            </w:r>
            <w:r w:rsidRPr="00880EC9">
              <w:rPr>
                <w:rStyle w:val="2TimesNewRoman7pt30"/>
                <w:rFonts w:eastAsiaTheme="minorHAnsi"/>
                <w:b w:val="0"/>
                <w:i/>
                <w:color w:val="auto"/>
              </w:rPr>
              <w:t xml:space="preserve">, </w:t>
            </w:r>
            <w:r w:rsidRPr="00880EC9">
              <w:rPr>
                <w:rStyle w:val="2TimesNewRoman11pt"/>
                <w:rFonts w:eastAsiaTheme="minorHAnsi"/>
                <w:b w:val="0"/>
                <w:color w:val="auto"/>
              </w:rPr>
              <w:t>respectiv</w:t>
            </w:r>
            <w:r w:rsidR="00C74835" w:rsidRPr="00880EC9">
              <w:rPr>
                <w:rStyle w:val="2TimesNewRoman11pt"/>
                <w:rFonts w:eastAsiaTheme="minorHAnsi"/>
                <w:b w:val="0"/>
                <w:color w:val="auto"/>
              </w:rPr>
              <w:t xml:space="preserve">, </w:t>
            </w:r>
            <w:r w:rsidRPr="00880EC9">
              <w:rPr>
                <w:rStyle w:val="2TimesNewRoman7pt30"/>
                <w:rFonts w:eastAsiaTheme="minorHAnsi"/>
                <w:b w:val="0"/>
                <w:i/>
                <w:color w:val="auto"/>
              </w:rPr>
              <w:t xml:space="preserve">, </w:t>
            </w:r>
            <w:r w:rsidR="00C74835" w:rsidRPr="00880EC9">
              <w:rPr>
                <w:rStyle w:val="2TimesNewRoman7pt30"/>
                <w:rFonts w:eastAsiaTheme="minorHAnsi"/>
                <w:b w:val="0"/>
                <w:i/>
                <w:color w:val="auto"/>
              </w:rPr>
              <w:t>,</w:t>
            </w:r>
            <w:r w:rsidRPr="00880EC9">
              <w:rPr>
                <w:rStyle w:val="2TimesNewRoman11pt"/>
                <w:rFonts w:eastAsiaTheme="minorHAnsi"/>
                <w:b w:val="0"/>
                <w:color w:val="auto"/>
              </w:rPr>
              <w:t>delimitarea acestora în opera</w:t>
            </w:r>
            <w:r w:rsidRPr="00880EC9">
              <w:rPr>
                <w:rStyle w:val="2TimesNewRoman11pt"/>
                <w:rFonts w:asciiTheme="majorHAnsi" w:eastAsiaTheme="minorHAnsi" w:hAnsiTheme="majorHAnsi"/>
                <w:b w:val="0"/>
                <w:color w:val="auto"/>
              </w:rPr>
              <w:t>ţ</w:t>
            </w:r>
            <w:r w:rsidRPr="00880EC9">
              <w:rPr>
                <w:rStyle w:val="2TimesNewRoman11pt"/>
                <w:rFonts w:eastAsiaTheme="minorHAnsi"/>
                <w:b w:val="0"/>
                <w:color w:val="auto"/>
              </w:rPr>
              <w:t>ionale/curente şi de dezvoltare/ investi</w:t>
            </w:r>
            <w:r w:rsidRPr="00880EC9">
              <w:rPr>
                <w:rStyle w:val="2TimesNewRoman11pt"/>
                <w:rFonts w:asciiTheme="majorHAnsi" w:eastAsiaTheme="minorHAnsi" w:hAnsiTheme="majorHAnsi"/>
                <w:b w:val="0"/>
                <w:color w:val="auto"/>
              </w:rPr>
              <w:t>ţ</w:t>
            </w:r>
            <w:r w:rsidRPr="00880EC9">
              <w:rPr>
                <w:rStyle w:val="2TimesNewRoman11pt"/>
                <w:rFonts w:eastAsiaTheme="minorHAnsi"/>
                <w:b w:val="0"/>
                <w:color w:val="auto"/>
              </w:rPr>
              <w:t>ionale</w:t>
            </w:r>
          </w:p>
        </w:tc>
        <w:tc>
          <w:tcPr>
            <w:tcW w:w="3685"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Revizuirea planului de ac</w:t>
            </w:r>
            <w:r w:rsidRPr="00880EC9">
              <w:rPr>
                <w:rFonts w:asciiTheme="majorHAnsi" w:hAnsiTheme="majorHAnsi" w:cs="Times New Roman"/>
                <w:i/>
              </w:rPr>
              <w:t>ţ</w:t>
            </w:r>
            <w:r w:rsidRPr="00880EC9">
              <w:rPr>
                <w:rFonts w:ascii="Times New Roman" w:hAnsi="Times New Roman" w:cs="Times New Roman"/>
                <w:i/>
              </w:rPr>
              <w:t>iuni privind implementarea strategiei de cercetare-inovare a  A</w:t>
            </w:r>
            <w:r w:rsidRPr="00880EC9">
              <w:rPr>
                <w:rFonts w:asciiTheme="majorHAnsi" w:hAnsiTheme="majorHAnsi" w:cs="Times New Roman"/>
                <w:i/>
              </w:rPr>
              <w:t>Ș</w:t>
            </w:r>
            <w:r w:rsidRPr="00880EC9">
              <w:rPr>
                <w:rFonts w:ascii="Times New Roman" w:hAnsi="Times New Roman" w:cs="Times New Roman"/>
                <w:i/>
              </w:rPr>
              <w:t>M</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11.2016</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w:t>
            </w:r>
            <w:r w:rsidRPr="00880EC9">
              <w:rPr>
                <w:rFonts w:asciiTheme="majorHAnsi" w:hAnsiTheme="majorHAnsi" w:cs="Times New Roman"/>
                <w:i/>
              </w:rPr>
              <w:t>ţ</w:t>
            </w:r>
            <w:r w:rsidRPr="00880EC9">
              <w:rPr>
                <w:rFonts w:ascii="Times New Roman" w:hAnsi="Times New Roman" w:cs="Times New Roman"/>
                <w:i/>
              </w:rPr>
              <w:t>ia Politici</w:t>
            </w:r>
          </w:p>
        </w:tc>
        <w:tc>
          <w:tcPr>
            <w:tcW w:w="3261"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Documente elaborate</w:t>
            </w:r>
          </w:p>
        </w:tc>
        <w:tc>
          <w:tcPr>
            <w:tcW w:w="1275" w:type="dxa"/>
          </w:tcPr>
          <w:p w:rsidR="00BE747D" w:rsidRPr="00880EC9" w:rsidRDefault="00BE747D" w:rsidP="00F13885">
            <w:pPr>
              <w:rPr>
                <w:rFonts w:ascii="Times New Roman" w:hAnsi="Times New Roman" w:cs="Times New Roman"/>
                <w:i/>
              </w:rPr>
            </w:pPr>
          </w:p>
        </w:tc>
      </w:tr>
      <w:tr w:rsidR="00880EC9" w:rsidRPr="00880EC9" w:rsidTr="00DE1F13">
        <w:trPr>
          <w:trHeight w:val="3100"/>
        </w:trPr>
        <w:tc>
          <w:tcPr>
            <w:tcW w:w="534"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4</w:t>
            </w:r>
          </w:p>
        </w:tc>
        <w:tc>
          <w:tcPr>
            <w:tcW w:w="3402" w:type="dxa"/>
          </w:tcPr>
          <w:p w:rsidR="00D04E4C" w:rsidRPr="00880EC9" w:rsidRDefault="00BE747D" w:rsidP="00D04E4C">
            <w:pPr>
              <w:rPr>
                <w:rFonts w:ascii="Times New Roman" w:hAnsi="Times New Roman" w:cs="Times New Roman"/>
                <w:i/>
              </w:rPr>
            </w:pPr>
            <w:r w:rsidRPr="00880EC9">
              <w:rPr>
                <w:rFonts w:ascii="Times New Roman" w:hAnsi="Times New Roman" w:cs="Times New Roman"/>
                <w:i/>
              </w:rPr>
              <w:t xml:space="preserve">Organizarea </w:t>
            </w:r>
            <w:proofErr w:type="spellStart"/>
            <w:r w:rsidR="000F2309" w:rsidRPr="00880EC9">
              <w:rPr>
                <w:rFonts w:ascii="Times New Roman" w:hAnsi="Times New Roman" w:cs="Times New Roman"/>
                <w:i/>
              </w:rPr>
              <w:t>neîntîrziată</w:t>
            </w:r>
            <w:proofErr w:type="spellEnd"/>
            <w:r w:rsidRPr="00880EC9">
              <w:rPr>
                <w:rFonts w:ascii="Times New Roman" w:hAnsi="Times New Roman" w:cs="Times New Roman"/>
                <w:i/>
              </w:rPr>
              <w:t xml:space="preserve"> în cadrul APC </w:t>
            </w:r>
            <w:r w:rsidRPr="00880EC9">
              <w:rPr>
                <w:rFonts w:asciiTheme="majorHAnsi" w:hAnsiTheme="majorHAnsi" w:cs="Times New Roman"/>
                <w:i/>
              </w:rPr>
              <w:t>ș</w:t>
            </w:r>
            <w:r w:rsidRPr="00880EC9">
              <w:rPr>
                <w:rFonts w:ascii="Times New Roman" w:hAnsi="Times New Roman" w:cs="Times New Roman"/>
                <w:i/>
              </w:rPr>
              <w:t>i entită</w:t>
            </w:r>
            <w:r w:rsidR="000F2309" w:rsidRPr="00880EC9">
              <w:rPr>
                <w:rFonts w:asciiTheme="majorHAnsi" w:hAnsiTheme="majorHAnsi" w:cs="Times New Roman"/>
                <w:i/>
              </w:rPr>
              <w:t>ţ</w:t>
            </w:r>
            <w:r w:rsidRPr="00880EC9">
              <w:rPr>
                <w:rFonts w:ascii="Times New Roman" w:hAnsi="Times New Roman" w:cs="Times New Roman"/>
                <w:i/>
              </w:rPr>
              <w:t>ilor din subordine a</w:t>
            </w:r>
            <w:r w:rsidR="00391067" w:rsidRPr="00880EC9">
              <w:rPr>
                <w:rFonts w:ascii="Times New Roman" w:hAnsi="Times New Roman" w:cs="Times New Roman"/>
                <w:i/>
              </w:rPr>
              <w:t xml:space="preserve"> sistemelor de</w:t>
            </w:r>
            <w:r w:rsidRPr="00880EC9">
              <w:rPr>
                <w:rFonts w:ascii="Times New Roman" w:hAnsi="Times New Roman" w:cs="Times New Roman"/>
                <w:i/>
              </w:rPr>
              <w:t xml:space="preserve"> </w:t>
            </w:r>
            <w:r w:rsidR="00391067" w:rsidRPr="00880EC9">
              <w:rPr>
                <w:rFonts w:ascii="Times New Roman" w:hAnsi="Times New Roman" w:cs="Times New Roman"/>
                <w:i/>
              </w:rPr>
              <w:t xml:space="preserve">management </w:t>
            </w:r>
            <w:r w:rsidRPr="00880EC9">
              <w:rPr>
                <w:rFonts w:ascii="Times New Roman" w:hAnsi="Times New Roman" w:cs="Times New Roman"/>
                <w:i/>
              </w:rPr>
              <w:t xml:space="preserve">financiar </w:t>
            </w:r>
            <w:r w:rsidR="00391067" w:rsidRPr="00880EC9">
              <w:rPr>
                <w:rFonts w:ascii="Times New Roman" w:hAnsi="Times New Roman" w:cs="Times New Roman"/>
                <w:i/>
              </w:rPr>
              <w:t>şi control intern aferente procesului</w:t>
            </w:r>
            <w:r w:rsidRPr="00880EC9">
              <w:rPr>
                <w:rFonts w:ascii="Times New Roman" w:hAnsi="Times New Roman" w:cs="Times New Roman"/>
                <w:i/>
              </w:rPr>
              <w:t xml:space="preserve"> investi</w:t>
            </w:r>
            <w:r w:rsidR="000F2309" w:rsidRPr="00880EC9">
              <w:rPr>
                <w:rFonts w:asciiTheme="majorHAnsi" w:hAnsiTheme="majorHAnsi" w:cs="Times New Roman"/>
                <w:i/>
              </w:rPr>
              <w:t>ţ</w:t>
            </w:r>
            <w:r w:rsidR="00391067" w:rsidRPr="00880EC9">
              <w:rPr>
                <w:rFonts w:ascii="Times New Roman" w:hAnsi="Times New Roman" w:cs="Times New Roman"/>
                <w:i/>
              </w:rPr>
              <w:t>ional</w:t>
            </w:r>
            <w:r w:rsidRPr="00880EC9">
              <w:rPr>
                <w:rFonts w:ascii="Times New Roman" w:hAnsi="Times New Roman" w:cs="Times New Roman"/>
                <w:i/>
              </w:rPr>
              <w:t>, care să asigure respectarea principiilor de economicitate</w:t>
            </w:r>
            <w:r w:rsidR="00391067" w:rsidRPr="00880EC9">
              <w:rPr>
                <w:rFonts w:ascii="Times New Roman" w:hAnsi="Times New Roman" w:cs="Times New Roman"/>
                <w:i/>
              </w:rPr>
              <w:t xml:space="preserve">, </w:t>
            </w:r>
            <w:r w:rsidRPr="00880EC9">
              <w:rPr>
                <w:rFonts w:ascii="Times New Roman" w:hAnsi="Times New Roman" w:cs="Times New Roman"/>
                <w:i/>
              </w:rPr>
              <w:t xml:space="preserve"> eficien</w:t>
            </w:r>
            <w:r w:rsidR="000F2309" w:rsidRPr="00880EC9">
              <w:rPr>
                <w:rFonts w:asciiTheme="majorHAnsi" w:hAnsiTheme="majorHAnsi" w:cs="Times New Roman"/>
                <w:i/>
              </w:rPr>
              <w:t>ţ</w:t>
            </w:r>
            <w:r w:rsidRPr="00880EC9">
              <w:rPr>
                <w:rFonts w:ascii="Times New Roman" w:hAnsi="Times New Roman" w:cs="Times New Roman"/>
                <w:i/>
              </w:rPr>
              <w:t>ă, transparen</w:t>
            </w:r>
            <w:r w:rsidR="000F2309" w:rsidRPr="00880EC9">
              <w:rPr>
                <w:rFonts w:asciiTheme="majorHAnsi" w:hAnsiTheme="majorHAnsi" w:cs="Times New Roman"/>
                <w:i/>
              </w:rPr>
              <w:t>ţ</w:t>
            </w:r>
            <w:r w:rsidRPr="00880EC9">
              <w:rPr>
                <w:rFonts w:ascii="Times New Roman" w:hAnsi="Times New Roman" w:cs="Times New Roman"/>
                <w:i/>
              </w:rPr>
              <w:t xml:space="preserve">ă, legalitate </w:t>
            </w:r>
            <w:r w:rsidRPr="00880EC9">
              <w:rPr>
                <w:rFonts w:asciiTheme="majorHAnsi" w:hAnsiTheme="majorHAnsi" w:cs="Times New Roman"/>
                <w:i/>
              </w:rPr>
              <w:t>ș</w:t>
            </w:r>
            <w:r w:rsidRPr="00880EC9">
              <w:rPr>
                <w:rFonts w:ascii="Times New Roman" w:hAnsi="Times New Roman" w:cs="Times New Roman"/>
                <w:i/>
              </w:rPr>
              <w:t xml:space="preserve">i regularitate </w:t>
            </w:r>
            <w:proofErr w:type="spellStart"/>
            <w:r w:rsidRPr="00880EC9">
              <w:rPr>
                <w:rFonts w:ascii="Times New Roman" w:hAnsi="Times New Roman" w:cs="Times New Roman"/>
                <w:i/>
              </w:rPr>
              <w:t>asigurînd</w:t>
            </w:r>
            <w:proofErr w:type="spellEnd"/>
            <w:r w:rsidRPr="00880EC9">
              <w:rPr>
                <w:rFonts w:ascii="Times New Roman" w:hAnsi="Times New Roman" w:cs="Times New Roman"/>
                <w:i/>
              </w:rPr>
              <w:t>:</w:t>
            </w:r>
          </w:p>
          <w:p w:rsidR="00391067" w:rsidRPr="00880EC9" w:rsidRDefault="00391067" w:rsidP="00D04E4C">
            <w:pPr>
              <w:rPr>
                <w:rFonts w:ascii="Times New Roman" w:hAnsi="Times New Roman" w:cs="Times New Roman"/>
                <w:i/>
              </w:rPr>
            </w:pPr>
          </w:p>
          <w:p w:rsidR="00BE747D" w:rsidRPr="00880EC9" w:rsidRDefault="00D04E4C"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w:t>
            </w:r>
            <w:r w:rsidR="00C74835" w:rsidRPr="00880EC9">
              <w:rPr>
                <w:rFonts w:ascii="Times New Roman" w:hAnsi="Times New Roman" w:cs="Times New Roman"/>
                <w:i/>
              </w:rPr>
              <w:t xml:space="preserve"> </w:t>
            </w:r>
            <w:r w:rsidR="00BE747D" w:rsidRPr="00880EC9">
              <w:rPr>
                <w:rFonts w:ascii="Times New Roman" w:hAnsi="Times New Roman" w:cs="Times New Roman"/>
                <w:i/>
              </w:rPr>
              <w:t xml:space="preserve">descrierea narativă </w:t>
            </w:r>
            <w:r w:rsidR="00BE747D" w:rsidRPr="00880EC9">
              <w:rPr>
                <w:rFonts w:ascii="Times New Roman" w:hAnsiTheme="majorHAnsi" w:cs="Times New Roman"/>
                <w:i/>
              </w:rPr>
              <w:t>ș</w:t>
            </w:r>
            <w:r w:rsidR="00BE747D" w:rsidRPr="00880EC9">
              <w:rPr>
                <w:rFonts w:ascii="Times New Roman" w:hAnsi="Times New Roman" w:cs="Times New Roman"/>
                <w:i/>
              </w:rPr>
              <w:t>i grafică a proceselor investi</w:t>
            </w:r>
            <w:r w:rsidR="000F2309" w:rsidRPr="00880EC9">
              <w:rPr>
                <w:rFonts w:ascii="Times New Roman" w:hAnsi="Times New Roman" w:cs="Times New Roman"/>
                <w:i/>
              </w:rPr>
              <w:t>ţ</w:t>
            </w:r>
            <w:r w:rsidR="00BE747D" w:rsidRPr="00880EC9">
              <w:rPr>
                <w:rFonts w:ascii="Times New Roman" w:hAnsi="Times New Roman" w:cs="Times New Roman"/>
                <w:i/>
              </w:rPr>
              <w:t>ionale</w:t>
            </w:r>
            <w:r w:rsidR="00391067" w:rsidRPr="00880EC9">
              <w:rPr>
                <w:rFonts w:ascii="Times New Roman" w:hAnsi="Times New Roman" w:cs="Times New Roman"/>
                <w:i/>
              </w:rPr>
              <w:t>;</w:t>
            </w:r>
          </w:p>
          <w:p w:rsidR="00391067" w:rsidRPr="00880EC9" w:rsidRDefault="00391067" w:rsidP="00D04E4C">
            <w:pPr>
              <w:pStyle w:val="ListParagraph"/>
              <w:numPr>
                <w:ilvl w:val="0"/>
                <w:numId w:val="4"/>
              </w:numPr>
              <w:ind w:left="33"/>
              <w:rPr>
                <w:rFonts w:ascii="Times New Roman" w:hAnsi="Times New Roman" w:cs="Times New Roman"/>
                <w:i/>
              </w:rPr>
            </w:pPr>
          </w:p>
          <w:p w:rsidR="00766790" w:rsidRPr="00880EC9" w:rsidRDefault="00D04E4C"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xml:space="preserve">- </w:t>
            </w:r>
            <w:r w:rsidR="00BE747D" w:rsidRPr="00880EC9">
              <w:rPr>
                <w:rFonts w:ascii="Times New Roman" w:hAnsi="Times New Roman" w:cs="Times New Roman"/>
                <w:i/>
              </w:rPr>
              <w:t xml:space="preserve">identificarea, evaluarea, înregistrarea </w:t>
            </w:r>
            <w:r w:rsidR="00766790" w:rsidRPr="00880EC9">
              <w:rPr>
                <w:rFonts w:ascii="Times New Roman" w:hAnsi="Times New Roman" w:cs="Times New Roman"/>
                <w:i/>
              </w:rPr>
              <w:t xml:space="preserve"> şi monitorizarea </w:t>
            </w:r>
            <w:r w:rsidR="00BE747D" w:rsidRPr="00880EC9">
              <w:rPr>
                <w:rFonts w:ascii="Times New Roman" w:hAnsi="Times New Roman" w:cs="Times New Roman"/>
                <w:i/>
              </w:rPr>
              <w:t>sistematică a riscurilor ce pot afecta procesul investi</w:t>
            </w:r>
            <w:r w:rsidR="000F2309" w:rsidRPr="00880EC9">
              <w:rPr>
                <w:rFonts w:asciiTheme="majorHAnsi" w:hAnsiTheme="majorHAnsi" w:cs="Times New Roman"/>
                <w:i/>
              </w:rPr>
              <w:t>ţ</w:t>
            </w:r>
            <w:r w:rsidR="00766790" w:rsidRPr="00880EC9">
              <w:rPr>
                <w:rFonts w:ascii="Times New Roman" w:hAnsi="Times New Roman" w:cs="Times New Roman"/>
                <w:i/>
              </w:rPr>
              <w:t>ional;</w:t>
            </w:r>
          </w:p>
          <w:p w:rsidR="00BE747D" w:rsidRPr="00880EC9" w:rsidRDefault="00BE747D"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xml:space="preserve"> </w:t>
            </w:r>
          </w:p>
          <w:p w:rsidR="00D04E4C" w:rsidRPr="00880EC9" w:rsidRDefault="00D04E4C"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stabilirea unităţii (subdiviziunii) funcţiei/persoane responsabile de evidenţă, fundamentarea, gestiunea şi analiza impactului obiectelor investiţionale</w:t>
            </w:r>
            <w:r w:rsidR="00FA447D" w:rsidRPr="00880EC9">
              <w:rPr>
                <w:rFonts w:ascii="Times New Roman" w:hAnsi="Times New Roman" w:cs="Times New Roman"/>
                <w:i/>
              </w:rPr>
              <w:t xml:space="preserve"> ai căror beneficiari sunt APC ş</w:t>
            </w:r>
            <w:r w:rsidRPr="00880EC9">
              <w:rPr>
                <w:rFonts w:ascii="Times New Roman" w:hAnsi="Times New Roman" w:cs="Times New Roman"/>
                <w:i/>
              </w:rPr>
              <w:t xml:space="preserve">i </w:t>
            </w:r>
            <w:r w:rsidR="00FA447D" w:rsidRPr="00880EC9">
              <w:rPr>
                <w:rFonts w:ascii="Times New Roman" w:hAnsi="Times New Roman" w:cs="Times New Roman"/>
                <w:i/>
              </w:rPr>
              <w:t>identităţile</w:t>
            </w:r>
            <w:r w:rsidRPr="00880EC9">
              <w:rPr>
                <w:rFonts w:ascii="Times New Roman" w:hAnsi="Times New Roman" w:cs="Times New Roman"/>
                <w:i/>
              </w:rPr>
              <w:t xml:space="preserve"> din subordine</w:t>
            </w:r>
            <w:r w:rsidR="00FA447D" w:rsidRPr="00880EC9">
              <w:rPr>
                <w:rFonts w:ascii="Times New Roman" w:hAnsi="Times New Roman" w:cs="Times New Roman"/>
                <w:i/>
              </w:rPr>
              <w:t>;</w:t>
            </w:r>
          </w:p>
          <w:p w:rsidR="00766790" w:rsidRPr="00880EC9" w:rsidRDefault="00766790" w:rsidP="00D04E4C">
            <w:pPr>
              <w:pStyle w:val="ListParagraph"/>
              <w:numPr>
                <w:ilvl w:val="0"/>
                <w:numId w:val="4"/>
              </w:numPr>
              <w:ind w:left="33"/>
              <w:rPr>
                <w:rFonts w:ascii="Times New Roman" w:hAnsi="Times New Roman" w:cs="Times New Roman"/>
                <w:i/>
              </w:rPr>
            </w:pPr>
          </w:p>
          <w:p w:rsidR="00FA447D" w:rsidRPr="00880EC9" w:rsidRDefault="00FA447D"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reglementarea şi delimitarea exhaustivă a responsabilităţilor în cadrul procesului investiţional între APC, beneficiari de investiţii publice şi UIP;</w:t>
            </w:r>
          </w:p>
          <w:p w:rsidR="00766790" w:rsidRPr="00880EC9" w:rsidRDefault="00766790" w:rsidP="00D04E4C">
            <w:pPr>
              <w:pStyle w:val="ListParagraph"/>
              <w:numPr>
                <w:ilvl w:val="0"/>
                <w:numId w:val="4"/>
              </w:numPr>
              <w:ind w:left="33"/>
              <w:rPr>
                <w:rFonts w:ascii="Times New Roman" w:hAnsi="Times New Roman" w:cs="Times New Roman"/>
                <w:i/>
              </w:rPr>
            </w:pPr>
          </w:p>
          <w:p w:rsidR="00FA447D" w:rsidRPr="00880EC9" w:rsidRDefault="00FA447D" w:rsidP="00D04E4C">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delimitarea (prin separare) funcţională şi/sau organizaţională a activităţilor de evidenţă contabilă de cele de analiză de bugetare</w:t>
            </w:r>
          </w:p>
        </w:tc>
        <w:tc>
          <w:tcPr>
            <w:tcW w:w="3685" w:type="dxa"/>
          </w:tcPr>
          <w:p w:rsidR="00BE747D" w:rsidRPr="00880EC9" w:rsidRDefault="00BE747D" w:rsidP="00C74835">
            <w:pPr>
              <w:pStyle w:val="20"/>
              <w:shd w:val="clear" w:color="auto" w:fill="auto"/>
              <w:spacing w:before="0" w:line="240" w:lineRule="exact"/>
              <w:jc w:val="both"/>
              <w:rPr>
                <w:rFonts w:ascii="Times New Roman" w:hAnsi="Times New Roman" w:cs="Times New Roman"/>
                <w:b w:val="0"/>
                <w:i/>
                <w:sz w:val="22"/>
                <w:szCs w:val="22"/>
                <w:lang w:val="ro-RO"/>
              </w:rPr>
            </w:pPr>
            <w:r w:rsidRPr="00880EC9">
              <w:rPr>
                <w:rStyle w:val="2TimesNewRoman12pt"/>
                <w:rFonts w:eastAsia="Candara"/>
                <w:color w:val="auto"/>
                <w:sz w:val="22"/>
                <w:szCs w:val="22"/>
              </w:rPr>
              <w:t>A fost organizat seminarul de</w:t>
            </w:r>
            <w:r w:rsidR="00D04E4C" w:rsidRPr="00880EC9">
              <w:rPr>
                <w:rStyle w:val="2TimesNewRoman12pt"/>
                <w:rFonts w:eastAsia="Candara"/>
                <w:color w:val="auto"/>
                <w:sz w:val="22"/>
                <w:szCs w:val="22"/>
              </w:rPr>
              <w:t xml:space="preserve"> </w:t>
            </w:r>
            <w:r w:rsidRPr="00880EC9">
              <w:rPr>
                <w:rStyle w:val="2TimesNewRoman12pt"/>
                <w:rFonts w:eastAsia="Candara"/>
                <w:color w:val="auto"/>
                <w:sz w:val="22"/>
                <w:szCs w:val="22"/>
              </w:rPr>
              <w:t>instruire cu genericul implementarea sistemului de</w:t>
            </w:r>
          </w:p>
          <w:p w:rsidR="00BE747D" w:rsidRPr="00880EC9" w:rsidRDefault="00BE747D" w:rsidP="00F13885">
            <w:pPr>
              <w:pStyle w:val="20"/>
              <w:shd w:val="clear" w:color="auto" w:fill="auto"/>
              <w:spacing w:before="0" w:line="240" w:lineRule="exact"/>
              <w:rPr>
                <w:rFonts w:ascii="Times New Roman" w:hAnsi="Times New Roman" w:cs="Times New Roman"/>
                <w:b w:val="0"/>
                <w:i/>
                <w:sz w:val="22"/>
                <w:szCs w:val="22"/>
                <w:lang w:val="ro-RO"/>
              </w:rPr>
            </w:pPr>
            <w:r w:rsidRPr="00880EC9">
              <w:rPr>
                <w:rStyle w:val="2TimesNewRoman12pt"/>
                <w:rFonts w:eastAsia="Candara"/>
                <w:color w:val="auto"/>
                <w:sz w:val="22"/>
                <w:szCs w:val="22"/>
              </w:rPr>
              <w:t>Management Financiar şi Control</w:t>
            </w:r>
          </w:p>
          <w:p w:rsidR="00BE747D" w:rsidRPr="00880EC9" w:rsidRDefault="00BE747D" w:rsidP="00F13885">
            <w:pPr>
              <w:pStyle w:val="20"/>
              <w:shd w:val="clear" w:color="auto" w:fill="auto"/>
              <w:spacing w:before="0" w:line="240" w:lineRule="exact"/>
              <w:rPr>
                <w:rFonts w:ascii="Times New Roman" w:hAnsi="Times New Roman" w:cs="Times New Roman"/>
                <w:i/>
                <w:sz w:val="22"/>
                <w:szCs w:val="22"/>
                <w:lang w:val="ro-RO"/>
              </w:rPr>
            </w:pPr>
            <w:r w:rsidRPr="00880EC9">
              <w:rPr>
                <w:rStyle w:val="2TimesNewRoman12pt"/>
                <w:rFonts w:eastAsia="Candara"/>
                <w:color w:val="auto"/>
                <w:sz w:val="22"/>
                <w:szCs w:val="22"/>
              </w:rPr>
              <w:t>în entităţile publice</w:t>
            </w:r>
            <w:r w:rsidRPr="00880EC9">
              <w:rPr>
                <w:rStyle w:val="2TimesNewRoman7pt30"/>
                <w:rFonts w:eastAsia="Candara"/>
                <w:b/>
                <w:i/>
                <w:color w:val="auto"/>
                <w:sz w:val="22"/>
                <w:szCs w:val="22"/>
              </w:rPr>
              <w:t>”</w:t>
            </w:r>
            <w:r w:rsidRPr="00880EC9">
              <w:rPr>
                <w:rStyle w:val="2TimesNewRoman7pt30"/>
                <w:rFonts w:eastAsia="Candara"/>
                <w:i/>
                <w:color w:val="auto"/>
                <w:sz w:val="22"/>
                <w:szCs w:val="22"/>
              </w:rPr>
              <w:t xml:space="preserve"> </w:t>
            </w:r>
            <w:r w:rsidRPr="00880EC9">
              <w:rPr>
                <w:rStyle w:val="2TimesNewRoman11pt"/>
                <w:rFonts w:eastAsia="Candara"/>
                <w:color w:val="auto"/>
              </w:rPr>
              <w:t>la care au</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fost invitaţi şefii de</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direcţii/ secţii, managerii</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instituţiilor publice, directorii</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adjuncţi</w:t>
            </w:r>
            <w:r w:rsidRPr="00880EC9">
              <w:rPr>
                <w:rStyle w:val="2TimesNewRoman7pt30"/>
                <w:rFonts w:eastAsia="Candara"/>
                <w:i/>
                <w:color w:val="auto"/>
                <w:sz w:val="22"/>
                <w:szCs w:val="22"/>
              </w:rPr>
              <w:t xml:space="preserve">, </w:t>
            </w:r>
            <w:r w:rsidR="000F2309" w:rsidRPr="00880EC9">
              <w:rPr>
                <w:rStyle w:val="2TimesNewRoman7pt30"/>
                <w:rFonts w:eastAsia="Candara"/>
                <w:i/>
                <w:color w:val="auto"/>
                <w:sz w:val="22"/>
                <w:szCs w:val="22"/>
              </w:rPr>
              <w:t xml:space="preserve">  </w:t>
            </w:r>
            <w:r w:rsidRPr="00880EC9">
              <w:rPr>
                <w:rStyle w:val="2TimesNewRoman11pt"/>
                <w:rFonts w:eastAsia="Candara"/>
                <w:color w:val="auto"/>
              </w:rPr>
              <w:t>secretarii ştiinţifici</w:t>
            </w:r>
            <w:r w:rsidR="000F2309" w:rsidRPr="00880EC9">
              <w:rPr>
                <w:rStyle w:val="2TimesNewRoman11pt"/>
                <w:rFonts w:eastAsia="Candara"/>
                <w:color w:val="auto"/>
              </w:rPr>
              <w:t>,</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contabilii şi toate persoanele</w:t>
            </w:r>
          </w:p>
          <w:p w:rsidR="00BE747D" w:rsidRPr="00880EC9" w:rsidRDefault="00BE747D" w:rsidP="00F13885">
            <w:pPr>
              <w:pStyle w:val="20"/>
              <w:shd w:val="clear" w:color="auto" w:fill="auto"/>
              <w:spacing w:before="0" w:line="220" w:lineRule="exact"/>
              <w:rPr>
                <w:rStyle w:val="2TimesNewRoman11pt"/>
                <w:rFonts w:eastAsia="Candara"/>
                <w:color w:val="auto"/>
              </w:rPr>
            </w:pPr>
            <w:r w:rsidRPr="00880EC9">
              <w:rPr>
                <w:rStyle w:val="2TimesNewRoman11pt"/>
                <w:rFonts w:eastAsia="Candara"/>
                <w:color w:val="auto"/>
              </w:rPr>
              <w:t>interesate din subordinea AŞM.</w:t>
            </w:r>
          </w:p>
          <w:p w:rsidR="00D04E4C" w:rsidRPr="00880EC9" w:rsidRDefault="00D04E4C" w:rsidP="00F13885">
            <w:pPr>
              <w:pStyle w:val="20"/>
              <w:shd w:val="clear" w:color="auto" w:fill="auto"/>
              <w:spacing w:before="0" w:line="220" w:lineRule="exact"/>
              <w:rPr>
                <w:rFonts w:ascii="Times New Roman" w:hAnsi="Times New Roman" w:cs="Times New Roman"/>
                <w:i/>
                <w:sz w:val="22"/>
                <w:szCs w:val="22"/>
                <w:lang w:val="ro-RO"/>
              </w:rPr>
            </w:pP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 întreprinderea acţiunilor privind</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implementarea sistemului de MFC prin crearea Grupurilor de lucru</w:t>
            </w:r>
            <w:r w:rsidR="000F2309" w:rsidRPr="00880EC9">
              <w:rPr>
                <w:rStyle w:val="2TimesNewRoman11pt"/>
                <w:rFonts w:eastAsia="Candara"/>
                <w:color w:val="auto"/>
              </w:rPr>
              <w:t>,</w:t>
            </w:r>
            <w:r w:rsidRPr="00880EC9">
              <w:rPr>
                <w:rStyle w:val="2TimesNewRoman11pt"/>
                <w:rFonts w:eastAsia="Candara"/>
                <w:color w:val="auto"/>
              </w:rPr>
              <w:t xml:space="preserve"> desemnarea persoanelor</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responsabile de implementarea</w:t>
            </w:r>
          </w:p>
          <w:p w:rsidR="00BE747D" w:rsidRPr="00880EC9" w:rsidRDefault="00BE747D" w:rsidP="00F13885">
            <w:pPr>
              <w:pStyle w:val="20"/>
              <w:shd w:val="clear" w:color="auto" w:fill="auto"/>
              <w:spacing w:before="0" w:line="220" w:lineRule="exact"/>
              <w:rPr>
                <w:rFonts w:ascii="Times New Roman" w:hAnsi="Times New Roman" w:cs="Times New Roman"/>
                <w:i/>
                <w:sz w:val="22"/>
                <w:szCs w:val="22"/>
                <w:lang w:val="ro-RO"/>
              </w:rPr>
            </w:pPr>
            <w:r w:rsidRPr="00880EC9">
              <w:rPr>
                <w:rStyle w:val="2TimesNewRoman11pt"/>
                <w:rFonts w:eastAsia="Candara"/>
                <w:color w:val="auto"/>
              </w:rPr>
              <w:t>MFC</w:t>
            </w:r>
            <w:r w:rsidR="000F2309" w:rsidRPr="00880EC9">
              <w:rPr>
                <w:rStyle w:val="2TimesNewRoman11pt"/>
                <w:rFonts w:eastAsia="Candara"/>
                <w:color w:val="auto"/>
              </w:rPr>
              <w:t>,</w:t>
            </w:r>
            <w:r w:rsidRPr="00880EC9">
              <w:rPr>
                <w:rStyle w:val="2TimesNewRoman11pt"/>
                <w:rFonts w:eastAsia="Candara"/>
                <w:color w:val="auto"/>
              </w:rPr>
              <w:t xml:space="preserve">   evaluarea proceselor</w:t>
            </w:r>
          </w:p>
          <w:p w:rsidR="00BE747D" w:rsidRPr="00880EC9" w:rsidRDefault="00BE747D" w:rsidP="00F13885">
            <w:pPr>
              <w:ind w:right="196"/>
              <w:outlineLvl w:val="0"/>
              <w:rPr>
                <w:rStyle w:val="2TimesNewRoman11pt"/>
                <w:rFonts w:eastAsiaTheme="minorHAnsi"/>
                <w:b w:val="0"/>
                <w:bCs w:val="0"/>
                <w:color w:val="auto"/>
              </w:rPr>
            </w:pPr>
            <w:r w:rsidRPr="00880EC9">
              <w:rPr>
                <w:rStyle w:val="2TimesNewRoman11pt"/>
                <w:rFonts w:eastAsiaTheme="minorHAnsi"/>
                <w:b w:val="0"/>
                <w:bCs w:val="0"/>
                <w:color w:val="auto"/>
              </w:rPr>
              <w:t>operaţionale şi evaluarea riscurilor</w:t>
            </w:r>
            <w:r w:rsidR="003008E7" w:rsidRPr="00880EC9">
              <w:rPr>
                <w:rStyle w:val="2TimesNewRoman11pt"/>
                <w:rFonts w:eastAsiaTheme="minorHAnsi"/>
                <w:b w:val="0"/>
                <w:bCs w:val="0"/>
                <w:color w:val="auto"/>
              </w:rPr>
              <w:t xml:space="preserve"> aferente proceselor operaţionale</w:t>
            </w:r>
          </w:p>
          <w:p w:rsidR="00E63B29" w:rsidRPr="00880EC9" w:rsidRDefault="00E63B29" w:rsidP="00F13885">
            <w:pPr>
              <w:ind w:right="196"/>
              <w:outlineLvl w:val="0"/>
              <w:rPr>
                <w:rStyle w:val="2TimesNewRoman11pt"/>
                <w:rFonts w:eastAsiaTheme="minorHAnsi"/>
                <w:b w:val="0"/>
                <w:bCs w:val="0"/>
                <w:color w:val="auto"/>
              </w:rPr>
            </w:pPr>
          </w:p>
          <w:p w:rsidR="00BE747D" w:rsidRPr="00880EC9" w:rsidRDefault="00D04E4C" w:rsidP="00D04E4C">
            <w:pPr>
              <w:ind w:right="196"/>
              <w:jc w:val="both"/>
              <w:outlineLvl w:val="0"/>
              <w:rPr>
                <w:rStyle w:val="2TimesNewRoman12pt"/>
                <w:rFonts w:eastAsiaTheme="minorHAnsi"/>
                <w:b w:val="0"/>
                <w:color w:val="auto"/>
                <w:sz w:val="22"/>
                <w:szCs w:val="22"/>
              </w:rPr>
            </w:pPr>
            <w:r w:rsidRPr="00880EC9">
              <w:rPr>
                <w:rStyle w:val="2TimesNewRoman12pt"/>
                <w:rFonts w:eastAsiaTheme="minorHAnsi"/>
                <w:b w:val="0"/>
                <w:color w:val="auto"/>
                <w:sz w:val="22"/>
                <w:szCs w:val="22"/>
              </w:rPr>
              <w:t xml:space="preserve">- </w:t>
            </w:r>
            <w:r w:rsidR="00BE747D" w:rsidRPr="00880EC9">
              <w:rPr>
                <w:rStyle w:val="2TimesNewRoman12pt"/>
                <w:rFonts w:eastAsiaTheme="minorHAnsi"/>
                <w:b w:val="0"/>
                <w:color w:val="auto"/>
                <w:sz w:val="22"/>
                <w:szCs w:val="22"/>
              </w:rPr>
              <w:t xml:space="preserve">Elaborarea Dispoziţiei </w:t>
            </w:r>
            <w:r w:rsidR="000F2309" w:rsidRPr="00880EC9">
              <w:rPr>
                <w:rStyle w:val="2TimesNewRoman12pt"/>
                <w:rFonts w:eastAsiaTheme="minorHAnsi"/>
                <w:b w:val="0"/>
                <w:color w:val="auto"/>
                <w:sz w:val="22"/>
                <w:szCs w:val="22"/>
              </w:rPr>
              <w:t xml:space="preserve">cu </w:t>
            </w:r>
            <w:r w:rsidR="00BE747D" w:rsidRPr="00880EC9">
              <w:rPr>
                <w:rStyle w:val="2TimesNewRoman12pt"/>
                <w:rFonts w:eastAsiaTheme="minorHAnsi"/>
                <w:b w:val="0"/>
                <w:color w:val="auto"/>
                <w:sz w:val="22"/>
                <w:szCs w:val="22"/>
              </w:rPr>
              <w:t>privire la constituirea Grupului de lucru pentru implementarea sistemului de Management Financiar Control în cadrul</w:t>
            </w:r>
            <w:r w:rsidR="000F2309" w:rsidRPr="00880EC9">
              <w:rPr>
                <w:rStyle w:val="2TimesNewRoman12pt"/>
                <w:rFonts w:eastAsiaTheme="minorHAnsi"/>
                <w:b w:val="0"/>
                <w:color w:val="auto"/>
                <w:sz w:val="22"/>
                <w:szCs w:val="22"/>
              </w:rPr>
              <w:t xml:space="preserve"> </w:t>
            </w:r>
            <w:r w:rsidR="00E63B29" w:rsidRPr="00880EC9">
              <w:rPr>
                <w:rStyle w:val="2TimesNewRoman12pt"/>
                <w:rFonts w:eastAsiaTheme="minorHAnsi"/>
                <w:b w:val="0"/>
                <w:color w:val="auto"/>
                <w:sz w:val="22"/>
                <w:szCs w:val="22"/>
              </w:rPr>
              <w:t>CSŞDT.</w:t>
            </w:r>
          </w:p>
          <w:p w:rsidR="00E63B29" w:rsidRPr="00880EC9" w:rsidRDefault="00E63B29" w:rsidP="00F13885">
            <w:pPr>
              <w:ind w:right="196"/>
              <w:outlineLvl w:val="0"/>
              <w:rPr>
                <w:rStyle w:val="2TimesNewRoman12pt"/>
                <w:rFonts w:eastAsiaTheme="minorHAnsi"/>
                <w:b w:val="0"/>
                <w:color w:val="auto"/>
                <w:sz w:val="22"/>
                <w:szCs w:val="22"/>
              </w:rPr>
            </w:pPr>
          </w:p>
          <w:p w:rsidR="00BE747D" w:rsidRPr="00880EC9" w:rsidRDefault="00BE747D" w:rsidP="00F13885">
            <w:pPr>
              <w:ind w:right="196"/>
              <w:outlineLvl w:val="0"/>
              <w:rPr>
                <w:rStyle w:val="2TimesNewRoman12pt"/>
                <w:rFonts w:eastAsiaTheme="minorHAnsi"/>
                <w:b w:val="0"/>
                <w:color w:val="auto"/>
                <w:sz w:val="22"/>
                <w:szCs w:val="22"/>
              </w:rPr>
            </w:pPr>
            <w:r w:rsidRPr="00880EC9">
              <w:rPr>
                <w:rStyle w:val="2TimesNewRoman12pt"/>
                <w:rFonts w:eastAsiaTheme="minorHAnsi"/>
                <w:b w:val="0"/>
                <w:color w:val="auto"/>
                <w:sz w:val="22"/>
                <w:szCs w:val="22"/>
              </w:rPr>
              <w:t>Elaborarea Planului de acţiuni pentru implementarea MFC şi dezvoltarea mediului de control cadrul CSŞDT.</w:t>
            </w:r>
          </w:p>
          <w:p w:rsidR="00BE747D" w:rsidRPr="00880EC9" w:rsidRDefault="00BE747D" w:rsidP="00F13885">
            <w:pPr>
              <w:ind w:right="196"/>
              <w:outlineLvl w:val="0"/>
              <w:rPr>
                <w:rStyle w:val="2TimesNewRoman12pt"/>
                <w:rFonts w:eastAsiaTheme="minorHAnsi"/>
                <w:b w:val="0"/>
                <w:color w:val="auto"/>
                <w:sz w:val="22"/>
                <w:szCs w:val="22"/>
              </w:rPr>
            </w:pPr>
          </w:p>
          <w:p w:rsidR="00695D6B" w:rsidRPr="00880EC9" w:rsidRDefault="00BE747D" w:rsidP="00F13885">
            <w:pPr>
              <w:ind w:right="196"/>
              <w:outlineLvl w:val="0"/>
              <w:rPr>
                <w:rStyle w:val="2TimesNewRoman12pt"/>
                <w:rFonts w:eastAsiaTheme="minorHAnsi"/>
                <w:b w:val="0"/>
                <w:color w:val="auto"/>
                <w:sz w:val="22"/>
                <w:szCs w:val="22"/>
              </w:rPr>
            </w:pPr>
            <w:r w:rsidRPr="00880EC9">
              <w:rPr>
                <w:rStyle w:val="2TimesNewRoman12pt"/>
                <w:rFonts w:eastAsiaTheme="minorHAnsi"/>
                <w:b w:val="0"/>
                <w:color w:val="auto"/>
                <w:sz w:val="22"/>
                <w:szCs w:val="22"/>
              </w:rPr>
              <w:t>Revizuirea regulamentelor interne de funcţionare a subdiviziunilor structurale ale CSŞDT şi a fişelor de post prin introducerea responsabilităţilor specifice controlului managerial.</w:t>
            </w:r>
          </w:p>
          <w:p w:rsidR="00BE747D" w:rsidRPr="00880EC9" w:rsidRDefault="00BE747D" w:rsidP="00F13885">
            <w:pPr>
              <w:pStyle w:val="20"/>
              <w:shd w:val="clear" w:color="auto" w:fill="auto"/>
              <w:spacing w:before="0" w:line="278" w:lineRule="exact"/>
              <w:rPr>
                <w:rFonts w:ascii="Times New Roman" w:hAnsi="Times New Roman" w:cs="Times New Roman"/>
                <w:b w:val="0"/>
                <w:i/>
                <w:sz w:val="22"/>
                <w:szCs w:val="22"/>
                <w:lang w:val="ro-RO"/>
              </w:rPr>
            </w:pPr>
            <w:r w:rsidRPr="00880EC9">
              <w:rPr>
                <w:rStyle w:val="2TimesNewRoman12pt"/>
                <w:rFonts w:eastAsia="Candara"/>
                <w:color w:val="auto"/>
                <w:sz w:val="22"/>
                <w:szCs w:val="22"/>
              </w:rPr>
              <w:lastRenderedPageBreak/>
              <w:t>I</w:t>
            </w:r>
            <w:r w:rsidR="006212B1" w:rsidRPr="00880EC9">
              <w:rPr>
                <w:rStyle w:val="2TimesNewRoman12pt"/>
                <w:rFonts w:eastAsia="Candara"/>
                <w:color w:val="auto"/>
                <w:sz w:val="22"/>
                <w:szCs w:val="22"/>
              </w:rPr>
              <w:t xml:space="preserve">dentificarea tuturor proceselor, </w:t>
            </w:r>
            <w:r w:rsidRPr="00880EC9">
              <w:rPr>
                <w:rStyle w:val="2TimesNewRoman12pt"/>
                <w:rFonts w:eastAsia="Candara"/>
                <w:color w:val="auto"/>
                <w:sz w:val="22"/>
                <w:szCs w:val="22"/>
              </w:rPr>
              <w:t>documentarea</w:t>
            </w:r>
            <w:r w:rsidR="006212B1" w:rsidRPr="00880EC9">
              <w:rPr>
                <w:rStyle w:val="2TimesNewRoman12pt"/>
                <w:rFonts w:eastAsia="Candara"/>
                <w:color w:val="auto"/>
                <w:sz w:val="22"/>
                <w:szCs w:val="22"/>
              </w:rPr>
              <w:t xml:space="preserve"> </w:t>
            </w:r>
            <w:r w:rsidRPr="00880EC9">
              <w:rPr>
                <w:rStyle w:val="2TimesNewRoman12pt"/>
                <w:rFonts w:eastAsia="Candara"/>
                <w:color w:val="auto"/>
                <w:sz w:val="22"/>
                <w:szCs w:val="22"/>
              </w:rPr>
              <w:t xml:space="preserve"> proceselor de bază.</w:t>
            </w:r>
          </w:p>
          <w:p w:rsidR="00BE747D" w:rsidRPr="00880EC9" w:rsidRDefault="00BE747D" w:rsidP="00F13885">
            <w:pPr>
              <w:ind w:right="196"/>
              <w:outlineLvl w:val="0"/>
              <w:rPr>
                <w:rStyle w:val="2TimesNewRoman12pt"/>
                <w:rFonts w:eastAsiaTheme="minorHAnsi"/>
                <w:b w:val="0"/>
                <w:color w:val="auto"/>
                <w:sz w:val="22"/>
                <w:szCs w:val="22"/>
              </w:rPr>
            </w:pPr>
            <w:r w:rsidRPr="00880EC9">
              <w:rPr>
                <w:rStyle w:val="2TimesNewRoman12pt"/>
                <w:rFonts w:eastAsiaTheme="minorHAnsi"/>
                <w:b w:val="0"/>
                <w:color w:val="auto"/>
                <w:sz w:val="22"/>
                <w:szCs w:val="22"/>
              </w:rPr>
              <w:t>Evaluarea şi identificarea riscurilor aferente proceselor operaţionale de bază.</w:t>
            </w:r>
          </w:p>
          <w:p w:rsidR="00BE747D" w:rsidRPr="00880EC9" w:rsidRDefault="00BE747D" w:rsidP="00F13885">
            <w:pPr>
              <w:ind w:right="196"/>
              <w:outlineLvl w:val="0"/>
              <w:rPr>
                <w:rStyle w:val="2TimesNewRoman12pt"/>
                <w:rFonts w:eastAsiaTheme="minorHAnsi"/>
                <w:b w:val="0"/>
                <w:color w:val="auto"/>
                <w:sz w:val="22"/>
                <w:szCs w:val="22"/>
              </w:rPr>
            </w:pPr>
          </w:p>
          <w:p w:rsidR="004C2B0F" w:rsidRPr="00880EC9" w:rsidRDefault="004C2B0F" w:rsidP="00F13885">
            <w:pPr>
              <w:ind w:right="196"/>
              <w:outlineLvl w:val="0"/>
              <w:rPr>
                <w:rStyle w:val="2TimesNewRoman12pt"/>
                <w:rFonts w:eastAsiaTheme="minorHAnsi"/>
                <w:b w:val="0"/>
                <w:color w:val="auto"/>
                <w:sz w:val="22"/>
                <w:szCs w:val="22"/>
              </w:rPr>
            </w:pPr>
          </w:p>
          <w:p w:rsidR="00BE747D" w:rsidRPr="00880EC9" w:rsidRDefault="00BE747D" w:rsidP="00F13885">
            <w:pPr>
              <w:ind w:right="196"/>
              <w:outlineLvl w:val="0"/>
              <w:rPr>
                <w:rStyle w:val="2TimesNewRoman11pt"/>
                <w:rFonts w:eastAsia="Candara"/>
                <w:b w:val="0"/>
                <w:bCs w:val="0"/>
                <w:color w:val="auto"/>
              </w:rPr>
            </w:pPr>
            <w:r w:rsidRPr="00880EC9">
              <w:rPr>
                <w:rStyle w:val="2TimesNewRoman11pt"/>
                <w:rFonts w:eastAsia="Candara"/>
                <w:b w:val="0"/>
                <w:bCs w:val="0"/>
                <w:color w:val="auto"/>
              </w:rPr>
              <w:t>Elaborarea registrului proceselor operaţionale.</w:t>
            </w:r>
          </w:p>
          <w:p w:rsidR="004027BC" w:rsidRPr="00880EC9" w:rsidRDefault="004027BC" w:rsidP="00F13885">
            <w:pPr>
              <w:ind w:right="196"/>
              <w:outlineLvl w:val="0"/>
              <w:rPr>
                <w:rStyle w:val="2TimesNewRoman11pt"/>
                <w:rFonts w:eastAsia="Candara"/>
                <w:b w:val="0"/>
                <w:bCs w:val="0"/>
                <w:color w:val="auto"/>
              </w:rPr>
            </w:pPr>
          </w:p>
          <w:p w:rsidR="004027BC" w:rsidRPr="00880EC9" w:rsidRDefault="004027BC" w:rsidP="00F13885">
            <w:pPr>
              <w:ind w:right="196"/>
              <w:outlineLvl w:val="0"/>
              <w:rPr>
                <w:rStyle w:val="2TimesNewRoman11pt"/>
                <w:rFonts w:eastAsia="Candara"/>
                <w:b w:val="0"/>
                <w:bCs w:val="0"/>
                <w:color w:val="auto"/>
              </w:rPr>
            </w:pPr>
          </w:p>
          <w:p w:rsidR="004C2B0F" w:rsidRPr="00880EC9" w:rsidRDefault="00BE747D" w:rsidP="004C2B0F">
            <w:pPr>
              <w:ind w:right="196"/>
              <w:outlineLvl w:val="0"/>
              <w:rPr>
                <w:rFonts w:ascii="Times New Roman" w:eastAsia="Candara" w:hAnsi="Times New Roman" w:cs="Times New Roman"/>
                <w:i/>
                <w:iCs/>
                <w:lang w:eastAsia="ro-RO" w:bidi="ro-RO"/>
              </w:rPr>
            </w:pPr>
            <w:r w:rsidRPr="00880EC9">
              <w:rPr>
                <w:rStyle w:val="2TimesNewRoman11pt"/>
                <w:rFonts w:eastAsia="Candara"/>
                <w:b w:val="0"/>
                <w:bCs w:val="0"/>
                <w:color w:val="auto"/>
              </w:rPr>
              <w:t>Elaborarea registrului riscurilor</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Realizat la</w:t>
            </w:r>
          </w:p>
          <w:p w:rsidR="00BE747D" w:rsidRPr="00880EC9" w:rsidRDefault="00BE747D" w:rsidP="00F13885">
            <w:pPr>
              <w:rPr>
                <w:rFonts w:ascii="Times New Roman" w:hAnsi="Times New Roman" w:cs="Times New Roman"/>
                <w:i/>
              </w:rPr>
            </w:pPr>
            <w:r w:rsidRPr="00880EC9">
              <w:rPr>
                <w:rFonts w:ascii="Times New Roman" w:hAnsi="Times New Roman" w:cs="Times New Roman"/>
                <w:i/>
              </w:rPr>
              <w:t>10.02.2016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3008E7" w:rsidRPr="00880EC9" w:rsidRDefault="003008E7" w:rsidP="00F13885">
            <w:pPr>
              <w:rPr>
                <w:rFonts w:ascii="Times New Roman" w:hAnsi="Times New Roman" w:cs="Times New Roman"/>
                <w:i/>
              </w:rPr>
            </w:pPr>
          </w:p>
          <w:p w:rsidR="00BE747D" w:rsidRPr="00880EC9" w:rsidRDefault="00BE747D" w:rsidP="00F13885">
            <w:pPr>
              <w:rPr>
                <w:rStyle w:val="2TimesNewRoman11pt"/>
                <w:rFonts w:eastAsia="Candara"/>
                <w:b w:val="0"/>
                <w:bCs w:val="0"/>
                <w:color w:val="auto"/>
              </w:rPr>
            </w:pPr>
            <w:r w:rsidRPr="00880EC9">
              <w:rPr>
                <w:rStyle w:val="2TimesNewRoman11pt"/>
                <w:rFonts w:eastAsia="Candara"/>
                <w:b w:val="0"/>
                <w:bCs w:val="0"/>
                <w:color w:val="auto"/>
              </w:rPr>
              <w:t>Realizat 18.03. 16</w:t>
            </w:r>
          </w:p>
          <w:p w:rsidR="00BE747D" w:rsidRPr="00880EC9" w:rsidRDefault="00BE747D" w:rsidP="00F13885">
            <w:pPr>
              <w:rPr>
                <w:rStyle w:val="2TimesNewRoman11pt"/>
                <w:rFonts w:eastAsia="Candara"/>
                <w:b w:val="0"/>
                <w:bCs w:val="0"/>
                <w:color w:val="auto"/>
              </w:rPr>
            </w:pPr>
          </w:p>
          <w:p w:rsidR="00BE747D" w:rsidRPr="00880EC9" w:rsidRDefault="00BE747D" w:rsidP="00F13885">
            <w:pPr>
              <w:rPr>
                <w:rStyle w:val="2TimesNewRoman11pt"/>
                <w:rFonts w:eastAsia="Candara"/>
                <w:b w:val="0"/>
                <w:bCs w:val="0"/>
                <w:color w:val="auto"/>
              </w:rPr>
            </w:pPr>
          </w:p>
          <w:p w:rsidR="00BE747D" w:rsidRPr="00880EC9" w:rsidRDefault="00BE747D" w:rsidP="00F13885">
            <w:pPr>
              <w:rPr>
                <w:rStyle w:val="2TimesNewRoman11pt"/>
                <w:rFonts w:eastAsia="Candara"/>
                <w:b w:val="0"/>
                <w:bCs w:val="0"/>
                <w:color w:val="auto"/>
              </w:rPr>
            </w:pPr>
          </w:p>
          <w:p w:rsidR="00C92B99" w:rsidRPr="00880EC9" w:rsidRDefault="00C92B99" w:rsidP="00F13885">
            <w:pPr>
              <w:rPr>
                <w:rStyle w:val="2TimesNewRoman11pt"/>
                <w:rFonts w:eastAsia="Candara"/>
                <w:b w:val="0"/>
                <w:bCs w:val="0"/>
                <w:color w:val="auto"/>
              </w:rPr>
            </w:pPr>
          </w:p>
          <w:p w:rsidR="00BE747D" w:rsidRPr="00880EC9" w:rsidRDefault="00BE747D" w:rsidP="00F13885">
            <w:pPr>
              <w:rPr>
                <w:rStyle w:val="2TimesNewRoman11pt"/>
                <w:rFonts w:eastAsia="Candara"/>
                <w:b w:val="0"/>
                <w:color w:val="auto"/>
              </w:rPr>
            </w:pPr>
            <w:r w:rsidRPr="00880EC9">
              <w:rPr>
                <w:rStyle w:val="2TimesNewRoman11pt"/>
                <w:rFonts w:eastAsia="Candara"/>
                <w:b w:val="0"/>
                <w:color w:val="auto"/>
              </w:rPr>
              <w:t>05.04.2016</w:t>
            </w:r>
          </w:p>
          <w:p w:rsidR="00BE747D" w:rsidRPr="00880EC9" w:rsidRDefault="00BE747D" w:rsidP="00F13885">
            <w:pPr>
              <w:rPr>
                <w:rStyle w:val="2TimesNewRoman11pt"/>
                <w:rFonts w:eastAsia="Candara"/>
                <w:b w:val="0"/>
                <w:color w:val="auto"/>
              </w:rPr>
            </w:pPr>
          </w:p>
          <w:p w:rsidR="00BE747D" w:rsidRPr="00880EC9" w:rsidRDefault="00BE747D" w:rsidP="00F13885">
            <w:pPr>
              <w:rPr>
                <w:rStyle w:val="2TimesNewRoman11pt"/>
                <w:rFonts w:eastAsia="Candara"/>
                <w:b w:val="0"/>
                <w:color w:val="auto"/>
              </w:rPr>
            </w:pPr>
          </w:p>
          <w:p w:rsidR="00BE747D" w:rsidRPr="00880EC9" w:rsidRDefault="00BE747D" w:rsidP="00F13885">
            <w:pPr>
              <w:rPr>
                <w:rStyle w:val="2TimesNewRoman11pt"/>
                <w:rFonts w:eastAsia="Candara"/>
                <w:b w:val="0"/>
                <w:color w:val="auto"/>
              </w:rPr>
            </w:pPr>
          </w:p>
          <w:p w:rsidR="00BE747D" w:rsidRPr="00880EC9" w:rsidRDefault="00BE747D" w:rsidP="00F13885">
            <w:pPr>
              <w:rPr>
                <w:rStyle w:val="2TimesNewRoman11pt"/>
                <w:rFonts w:eastAsia="Candara"/>
                <w:b w:val="0"/>
                <w:color w:val="auto"/>
              </w:rPr>
            </w:pPr>
          </w:p>
          <w:p w:rsidR="00BE747D" w:rsidRPr="00880EC9" w:rsidRDefault="00BE747D" w:rsidP="00F13885">
            <w:pPr>
              <w:rPr>
                <w:rFonts w:ascii="Times New Roman" w:hAnsi="Times New Roman" w:cs="Times New Roman"/>
                <w:i/>
              </w:rPr>
            </w:pPr>
            <w:r w:rsidRPr="00880EC9">
              <w:rPr>
                <w:rStyle w:val="2TimesNewRoman11pt"/>
                <w:rFonts w:eastAsia="Candara"/>
                <w:b w:val="0"/>
                <w:color w:val="auto"/>
              </w:rPr>
              <w:t>07.04.2016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C92B99" w:rsidRPr="00880EC9" w:rsidRDefault="00C92B99"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01.07.2016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4027BC" w:rsidRPr="00880EC9" w:rsidRDefault="004027BC"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01.07.2016</w:t>
            </w:r>
          </w:p>
          <w:p w:rsidR="00BE747D" w:rsidRPr="00880EC9" w:rsidRDefault="00BE747D" w:rsidP="00F13885">
            <w:pPr>
              <w:rPr>
                <w:rFonts w:ascii="Times New Roman" w:hAnsi="Times New Roman" w:cs="Times New Roman"/>
                <w:i/>
              </w:rPr>
            </w:pPr>
          </w:p>
          <w:p w:rsidR="004027BC" w:rsidRPr="00880EC9" w:rsidRDefault="004027BC"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01.07.2016</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Serviciu Audit Intern</w:t>
            </w:r>
            <w:r w:rsidR="004D59C8" w:rsidRPr="00880EC9">
              <w:rPr>
                <w:rFonts w:ascii="Times New Roman" w:hAnsi="Times New Roman" w:cs="Times New Roman"/>
                <w:i/>
              </w:rPr>
              <w:t xml:space="preserve"> al CSŞDT în comun cu Direcţia de armonizare a sistemului CFPI din cadrul Ministerul </w:t>
            </w:r>
            <w:r w:rsidR="00CE1A17" w:rsidRPr="00880EC9">
              <w:rPr>
                <w:rFonts w:ascii="Times New Roman" w:hAnsi="Times New Roman" w:cs="Times New Roman"/>
                <w:i/>
              </w:rPr>
              <w:t>Finanţelor</w:t>
            </w:r>
            <w:r w:rsidRPr="00880EC9">
              <w:rPr>
                <w:rFonts w:ascii="Times New Roman" w:hAnsi="Times New Roman" w:cs="Times New Roman"/>
                <w:i/>
              </w:rPr>
              <w:t xml:space="preserve"> </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C92B99" w:rsidRPr="00880EC9" w:rsidRDefault="00C92B99"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 xml:space="preserve">Serviciu Audit Intern </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C92B99" w:rsidRPr="00880EC9" w:rsidRDefault="00C92B99" w:rsidP="00F13885">
            <w:pPr>
              <w:rPr>
                <w:rFonts w:ascii="Times New Roman" w:hAnsi="Times New Roman" w:cs="Times New Roman"/>
                <w:i/>
              </w:rPr>
            </w:pPr>
          </w:p>
          <w:p w:rsidR="00BE747D" w:rsidRPr="00880EC9" w:rsidRDefault="00BE747D" w:rsidP="00F13885">
            <w:pPr>
              <w:rPr>
                <w:rStyle w:val="2TimesNewRoman11pt"/>
                <w:rFonts w:eastAsia="Candara"/>
                <w:b w:val="0"/>
                <w:color w:val="auto"/>
              </w:rPr>
            </w:pPr>
            <w:r w:rsidRPr="00880EC9">
              <w:rPr>
                <w:rStyle w:val="2TimesNewRoman11pt"/>
                <w:rFonts w:eastAsia="Candara"/>
                <w:b w:val="0"/>
                <w:color w:val="auto"/>
              </w:rPr>
              <w:t xml:space="preserve">Secretarul </w:t>
            </w:r>
            <w:r w:rsidRPr="00880EC9">
              <w:rPr>
                <w:rStyle w:val="2TimesNewRoman11pt"/>
                <w:rFonts w:asciiTheme="majorHAnsi" w:eastAsia="Candara" w:hAnsiTheme="majorHAnsi"/>
                <w:b w:val="0"/>
                <w:color w:val="auto"/>
              </w:rPr>
              <w:t>Ș</w:t>
            </w:r>
            <w:r w:rsidRPr="00880EC9">
              <w:rPr>
                <w:rStyle w:val="2TimesNewRoman11pt"/>
                <w:rFonts w:eastAsia="Candara"/>
                <w:b w:val="0"/>
                <w:color w:val="auto"/>
              </w:rPr>
              <w:t>tiin</w:t>
            </w:r>
            <w:r w:rsidR="00E63B29" w:rsidRPr="00880EC9">
              <w:rPr>
                <w:rStyle w:val="2TimesNewRoman11pt"/>
                <w:rFonts w:asciiTheme="majorHAnsi" w:eastAsia="Candara" w:hAnsiTheme="majorHAnsi"/>
                <w:b w:val="0"/>
                <w:color w:val="auto"/>
              </w:rPr>
              <w:t>ţ</w:t>
            </w:r>
            <w:r w:rsidRPr="00880EC9">
              <w:rPr>
                <w:rStyle w:val="2TimesNewRoman11pt"/>
                <w:rFonts w:eastAsia="Candara"/>
                <w:b w:val="0"/>
                <w:color w:val="auto"/>
              </w:rPr>
              <w:t xml:space="preserve">ific General al </w:t>
            </w:r>
          </w:p>
          <w:p w:rsidR="00BE747D" w:rsidRPr="00880EC9" w:rsidRDefault="00BE747D" w:rsidP="00F13885">
            <w:pPr>
              <w:rPr>
                <w:rFonts w:ascii="Times New Roman" w:hAnsi="Times New Roman" w:cs="Times New Roman"/>
                <w:i/>
              </w:rPr>
            </w:pPr>
            <w:r w:rsidRPr="00880EC9">
              <w:rPr>
                <w:rFonts w:ascii="Times New Roman" w:hAnsi="Times New Roman" w:cs="Times New Roman"/>
                <w:i/>
              </w:rPr>
              <w:t>A</w:t>
            </w:r>
            <w:r w:rsidRPr="00880EC9">
              <w:rPr>
                <w:rFonts w:asciiTheme="majorHAnsi" w:hAnsiTheme="majorHAnsi" w:cs="Times New Roman"/>
                <w:i/>
              </w:rPr>
              <w:t>Ș</w:t>
            </w:r>
            <w:r w:rsidRPr="00880EC9">
              <w:rPr>
                <w:rFonts w:ascii="Times New Roman" w:hAnsi="Times New Roman" w:cs="Times New Roman"/>
                <w:i/>
              </w:rPr>
              <w:t>M</w:t>
            </w:r>
          </w:p>
          <w:p w:rsidR="00C92B99" w:rsidRPr="00880EC9" w:rsidRDefault="00C92B99"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heme="majorHAnsi" w:cs="Times New Roman"/>
                <w:i/>
              </w:rPr>
              <w:t>Ș</w:t>
            </w:r>
            <w:r w:rsidRPr="00880EC9">
              <w:rPr>
                <w:rFonts w:ascii="Times New Roman" w:hAnsi="Times New Roman" w:cs="Times New Roman"/>
                <w:i/>
              </w:rPr>
              <w:t>efii Direc</w:t>
            </w:r>
            <w:r w:rsidR="006212B1" w:rsidRPr="00880EC9">
              <w:rPr>
                <w:rFonts w:asciiTheme="majorHAnsi" w:hAnsiTheme="majorHAnsi" w:cs="Times New Roman"/>
                <w:i/>
              </w:rPr>
              <w:t>ţ</w:t>
            </w:r>
            <w:r w:rsidRPr="00880EC9">
              <w:rPr>
                <w:rFonts w:ascii="Times New Roman" w:hAnsi="Times New Roman" w:cs="Times New Roman"/>
                <w:i/>
              </w:rPr>
              <w:t>iilor/ sec</w:t>
            </w:r>
            <w:r w:rsidR="006212B1" w:rsidRPr="00880EC9">
              <w:rPr>
                <w:rFonts w:asciiTheme="majorHAnsi" w:hAnsiTheme="majorHAnsi" w:cs="Times New Roman"/>
                <w:i/>
              </w:rPr>
              <w:t>ţ</w:t>
            </w:r>
            <w:r w:rsidRPr="00880EC9">
              <w:rPr>
                <w:rFonts w:ascii="Times New Roman" w:hAnsi="Times New Roman" w:cs="Times New Roman"/>
                <w:i/>
              </w:rPr>
              <w:t>iilor</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695D6B" w:rsidRPr="00880EC9" w:rsidRDefault="00695D6B" w:rsidP="00F13885">
            <w:pPr>
              <w:rPr>
                <w:rFonts w:ascii="Times New Roman" w:hAnsi="Times New Roman" w:cs="Times New Roman"/>
                <w:i/>
              </w:rPr>
            </w:pPr>
          </w:p>
          <w:p w:rsidR="00C92B99" w:rsidRPr="00880EC9" w:rsidRDefault="00C92B99"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heme="majorHAnsi" w:cs="Times New Roman"/>
                <w:i/>
              </w:rPr>
              <w:t>Ș</w:t>
            </w:r>
            <w:r w:rsidRPr="00880EC9">
              <w:rPr>
                <w:rFonts w:ascii="Times New Roman" w:hAnsi="Times New Roman" w:cs="Times New Roman"/>
                <w:i/>
              </w:rPr>
              <w:t>efii Direc</w:t>
            </w:r>
            <w:r w:rsidR="006212B1" w:rsidRPr="00880EC9">
              <w:rPr>
                <w:rFonts w:asciiTheme="majorHAnsi" w:hAnsiTheme="majorHAnsi" w:cs="Times New Roman"/>
                <w:i/>
              </w:rPr>
              <w:t>ţ</w:t>
            </w:r>
            <w:r w:rsidR="00695D6B" w:rsidRPr="00880EC9">
              <w:rPr>
                <w:rFonts w:ascii="Times New Roman" w:hAnsi="Times New Roman" w:cs="Times New Roman"/>
                <w:i/>
              </w:rPr>
              <w:t>iilor/ S</w:t>
            </w:r>
            <w:r w:rsidRPr="00880EC9">
              <w:rPr>
                <w:rFonts w:ascii="Times New Roman" w:hAnsi="Times New Roman" w:cs="Times New Roman"/>
                <w:i/>
              </w:rPr>
              <w:t>ec</w:t>
            </w:r>
            <w:r w:rsidR="006212B1" w:rsidRPr="00880EC9">
              <w:rPr>
                <w:rFonts w:asciiTheme="majorHAnsi" w:hAnsiTheme="majorHAnsi" w:cs="Times New Roman"/>
                <w:i/>
              </w:rPr>
              <w:t>ţ</w:t>
            </w:r>
            <w:r w:rsidRPr="00880EC9">
              <w:rPr>
                <w:rFonts w:ascii="Times New Roman" w:hAnsi="Times New Roman" w:cs="Times New Roman"/>
                <w:i/>
              </w:rPr>
              <w:t>iilor</w:t>
            </w:r>
            <w:r w:rsidR="00695D6B" w:rsidRPr="00880EC9">
              <w:rPr>
                <w:rFonts w:ascii="Times New Roman" w:hAnsi="Times New Roman" w:cs="Times New Roman"/>
                <w:i/>
              </w:rPr>
              <w:t xml:space="preserve"> (managerii operaţionali)</w:t>
            </w:r>
          </w:p>
          <w:p w:rsidR="00BE747D" w:rsidRPr="00880EC9" w:rsidRDefault="00BE747D" w:rsidP="00F13885">
            <w:pPr>
              <w:rPr>
                <w:rFonts w:ascii="Times New Roman" w:hAnsi="Times New Roman" w:cs="Times New Roman"/>
                <w:i/>
              </w:rPr>
            </w:pPr>
          </w:p>
          <w:p w:rsidR="00C92B99" w:rsidRPr="00880EC9" w:rsidRDefault="00BE747D" w:rsidP="00F13885">
            <w:pPr>
              <w:rPr>
                <w:rFonts w:ascii="Times New Roman" w:hAnsi="Times New Roman" w:cs="Times New Roman"/>
                <w:i/>
              </w:rPr>
            </w:pPr>
            <w:r w:rsidRPr="00880EC9">
              <w:rPr>
                <w:rFonts w:ascii="Times New Roman" w:hAnsi="Times New Roman" w:cs="Times New Roman"/>
                <w:i/>
              </w:rPr>
              <w:t>Serviciu Audit Intern</w:t>
            </w:r>
          </w:p>
          <w:p w:rsidR="00C92B99" w:rsidRPr="00880EC9" w:rsidRDefault="00C92B99" w:rsidP="00C92B99">
            <w:pPr>
              <w:rPr>
                <w:rFonts w:ascii="Times New Roman" w:hAnsi="Times New Roman" w:cs="Times New Roman"/>
              </w:rPr>
            </w:pPr>
          </w:p>
          <w:p w:rsidR="00BE747D" w:rsidRPr="00880EC9" w:rsidRDefault="00C92B99" w:rsidP="00C92B99">
            <w:pPr>
              <w:rPr>
                <w:rFonts w:ascii="Times New Roman" w:hAnsi="Times New Roman" w:cs="Times New Roman"/>
              </w:rPr>
            </w:pPr>
            <w:r w:rsidRPr="00880EC9">
              <w:rPr>
                <w:rFonts w:ascii="Times New Roman" w:hAnsi="Times New Roman" w:cs="Times New Roman"/>
                <w:i/>
              </w:rPr>
              <w:t>Serviciu Audit Intern</w:t>
            </w:r>
          </w:p>
        </w:tc>
        <w:tc>
          <w:tcPr>
            <w:tcW w:w="3261" w:type="dxa"/>
          </w:tcPr>
          <w:p w:rsidR="00BE747D" w:rsidRPr="00880EC9" w:rsidRDefault="004D59C8" w:rsidP="004D59C8">
            <w:pPr>
              <w:pStyle w:val="ListParagraph"/>
              <w:numPr>
                <w:ilvl w:val="0"/>
                <w:numId w:val="4"/>
              </w:numPr>
              <w:ind w:left="33"/>
              <w:jc w:val="both"/>
              <w:rPr>
                <w:rFonts w:ascii="Times New Roman" w:hAnsi="Times New Roman" w:cs="Times New Roman"/>
                <w:i/>
              </w:rPr>
            </w:pPr>
            <w:r w:rsidRPr="00880EC9">
              <w:rPr>
                <w:rFonts w:ascii="Times New Roman" w:hAnsi="Times New Roman" w:cs="Times New Roman"/>
                <w:i/>
              </w:rPr>
              <w:lastRenderedPageBreak/>
              <w:t xml:space="preserve">- </w:t>
            </w:r>
            <w:r w:rsidR="00BE747D" w:rsidRPr="00880EC9">
              <w:rPr>
                <w:rFonts w:ascii="Times New Roman" w:hAnsi="Times New Roman" w:cs="Times New Roman"/>
                <w:i/>
              </w:rPr>
              <w:t>La s</w:t>
            </w:r>
            <w:r w:rsidRPr="00880EC9">
              <w:rPr>
                <w:rFonts w:ascii="Times New Roman" w:hAnsi="Times New Roman" w:cs="Times New Roman"/>
                <w:i/>
              </w:rPr>
              <w:t>eminar au participat 55 angajaţi din cadrul entităţilor AŞM</w:t>
            </w:r>
            <w:r w:rsidR="00BE747D" w:rsidRPr="00880EC9">
              <w:rPr>
                <w:rFonts w:ascii="Times New Roman" w:hAnsi="Times New Roman" w:cs="Times New Roman"/>
                <w:i/>
              </w:rPr>
              <w:t xml:space="preserve"> </w:t>
            </w:r>
          </w:p>
          <w:p w:rsidR="003008E7" w:rsidRPr="00880EC9" w:rsidRDefault="003008E7" w:rsidP="004D59C8">
            <w:pPr>
              <w:pStyle w:val="ListParagraph"/>
              <w:numPr>
                <w:ilvl w:val="0"/>
                <w:numId w:val="4"/>
              </w:numPr>
              <w:ind w:left="33"/>
              <w:jc w:val="both"/>
              <w:rPr>
                <w:rFonts w:ascii="Times New Roman" w:hAnsi="Times New Roman" w:cs="Times New Roman"/>
                <w:i/>
              </w:rPr>
            </w:pPr>
          </w:p>
          <w:p w:rsidR="00D04E4C" w:rsidRPr="00880EC9" w:rsidRDefault="004D59C8" w:rsidP="003008E7">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xml:space="preserve">-  </w:t>
            </w:r>
            <w:r w:rsidR="00BE747D" w:rsidRPr="00880EC9">
              <w:rPr>
                <w:rFonts w:ascii="Times New Roman" w:hAnsi="Times New Roman" w:cs="Times New Roman"/>
                <w:i/>
              </w:rPr>
              <w:t>Serviciu</w:t>
            </w:r>
            <w:r w:rsidRPr="00880EC9">
              <w:rPr>
                <w:rFonts w:ascii="Times New Roman" w:hAnsi="Times New Roman" w:cs="Times New Roman"/>
                <w:i/>
              </w:rPr>
              <w:t xml:space="preserve">l </w:t>
            </w:r>
            <w:r w:rsidR="00BE747D" w:rsidRPr="00880EC9">
              <w:rPr>
                <w:rFonts w:ascii="Times New Roman" w:hAnsi="Times New Roman" w:cs="Times New Roman"/>
                <w:i/>
              </w:rPr>
              <w:t xml:space="preserve"> Audit Intern </w:t>
            </w:r>
            <w:r w:rsidRPr="00880EC9">
              <w:rPr>
                <w:rFonts w:ascii="Times New Roman" w:hAnsi="Times New Roman" w:cs="Times New Roman"/>
                <w:i/>
              </w:rPr>
              <w:t xml:space="preserve">şi Direcţia Relaţii Externe din cadrul CSŞDT </w:t>
            </w:r>
            <w:r w:rsidR="00BE747D" w:rsidRPr="00880EC9">
              <w:rPr>
                <w:rFonts w:ascii="Times New Roman" w:hAnsi="Times New Roman" w:cs="Times New Roman"/>
                <w:i/>
              </w:rPr>
              <w:t>a</w:t>
            </w:r>
            <w:r w:rsidRPr="00880EC9">
              <w:rPr>
                <w:rFonts w:ascii="Times New Roman" w:hAnsi="Times New Roman" w:cs="Times New Roman"/>
                <w:i/>
              </w:rPr>
              <w:t xml:space="preserve">l AŞM </w:t>
            </w:r>
            <w:r w:rsidR="00BE747D" w:rsidRPr="00880EC9">
              <w:rPr>
                <w:rFonts w:ascii="Times New Roman" w:hAnsi="Times New Roman" w:cs="Times New Roman"/>
                <w:i/>
              </w:rPr>
              <w:t>au descris</w:t>
            </w:r>
            <w:r w:rsidRPr="00880EC9">
              <w:rPr>
                <w:rFonts w:ascii="Times New Roman" w:hAnsi="Times New Roman" w:cs="Times New Roman"/>
                <w:i/>
              </w:rPr>
              <w:t xml:space="preserve">e narativ şi grafic </w:t>
            </w:r>
            <w:r w:rsidR="00CE1A17" w:rsidRPr="00880EC9">
              <w:rPr>
                <w:rFonts w:ascii="Times New Roman" w:hAnsi="Times New Roman" w:cs="Times New Roman"/>
                <w:i/>
              </w:rPr>
              <w:t>procesele operaţionale</w:t>
            </w:r>
            <w:r w:rsidRPr="00880EC9">
              <w:rPr>
                <w:rFonts w:ascii="Times New Roman" w:hAnsi="Times New Roman" w:cs="Times New Roman"/>
                <w:i/>
              </w:rPr>
              <w:t xml:space="preserve"> </w:t>
            </w:r>
          </w:p>
          <w:p w:rsidR="003008E7" w:rsidRPr="00880EC9" w:rsidRDefault="003008E7" w:rsidP="003008E7">
            <w:pPr>
              <w:rPr>
                <w:rFonts w:ascii="Times New Roman" w:hAnsi="Times New Roman" w:cs="Times New Roman"/>
                <w:i/>
              </w:rPr>
            </w:pPr>
          </w:p>
          <w:p w:rsidR="00D04E4C" w:rsidRPr="00880EC9" w:rsidRDefault="00D04E4C" w:rsidP="003008E7">
            <w:pPr>
              <w:rPr>
                <w:rFonts w:ascii="Times New Roman" w:hAnsi="Times New Roman" w:cs="Times New Roman"/>
                <w:i/>
              </w:rPr>
            </w:pPr>
          </w:p>
          <w:p w:rsidR="00CE1A17" w:rsidRPr="00880EC9" w:rsidRDefault="00CE1A17" w:rsidP="004D59C8">
            <w:pPr>
              <w:pStyle w:val="ListParagraph"/>
              <w:numPr>
                <w:ilvl w:val="0"/>
                <w:numId w:val="4"/>
              </w:numPr>
              <w:ind w:left="33"/>
              <w:rPr>
                <w:rFonts w:ascii="Times New Roman" w:hAnsi="Times New Roman" w:cs="Times New Roman"/>
                <w:i/>
              </w:rPr>
            </w:pPr>
            <w:r w:rsidRPr="00880EC9">
              <w:rPr>
                <w:rFonts w:ascii="Times New Roman" w:hAnsi="Times New Roman" w:cs="Times New Roman"/>
                <w:i/>
              </w:rPr>
              <w:t>- Serviciu Audit Intern a identificat, evaluat şi înregistrat riscurile ce pot afecta procesul operaţional al subdiviziunii</w:t>
            </w:r>
          </w:p>
          <w:p w:rsidR="00BE747D" w:rsidRPr="00880EC9" w:rsidRDefault="004D59C8" w:rsidP="00CE1A17">
            <w:pPr>
              <w:ind w:left="-327"/>
              <w:rPr>
                <w:rFonts w:ascii="Times New Roman" w:hAnsi="Times New Roman" w:cs="Times New Roman"/>
                <w:i/>
              </w:rPr>
            </w:pPr>
            <w:r w:rsidRPr="00880EC9">
              <w:rPr>
                <w:rFonts w:ascii="Times New Roman" w:hAnsi="Times New Roman" w:cs="Times New Roman"/>
                <w:i/>
              </w:rPr>
              <w:t xml:space="preserve"> </w:t>
            </w:r>
            <w:r w:rsidR="00BE747D" w:rsidRPr="00880EC9">
              <w:rPr>
                <w:rFonts w:ascii="Times New Roman" w:hAnsi="Times New Roman" w:cs="Times New Roman"/>
                <w:i/>
              </w:rPr>
              <w:t xml:space="preserve"> </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Dispozi</w:t>
            </w:r>
            <w:r w:rsidR="000F2309" w:rsidRPr="00880EC9">
              <w:rPr>
                <w:rFonts w:asciiTheme="majorHAnsi" w:hAnsiTheme="majorHAnsi" w:cs="Times New Roman"/>
                <w:i/>
              </w:rPr>
              <w:t>ţ</w:t>
            </w:r>
            <w:r w:rsidRPr="00880EC9">
              <w:rPr>
                <w:rFonts w:ascii="Times New Roman" w:hAnsi="Times New Roman" w:cs="Times New Roman"/>
                <w:i/>
              </w:rPr>
              <w:t xml:space="preserve">ia cu privire la </w:t>
            </w:r>
            <w:r w:rsidR="00721699" w:rsidRPr="00880EC9">
              <w:rPr>
                <w:rFonts w:ascii="Times New Roman" w:hAnsi="Times New Roman" w:cs="Times New Roman"/>
                <w:i/>
              </w:rPr>
              <w:t>constituirea G</w:t>
            </w:r>
            <w:r w:rsidRPr="00880EC9">
              <w:rPr>
                <w:rFonts w:ascii="Times New Roman" w:hAnsi="Times New Roman" w:cs="Times New Roman"/>
                <w:i/>
              </w:rPr>
              <w:t>rupul de lucru</w:t>
            </w:r>
            <w:r w:rsidR="00721699" w:rsidRPr="00880EC9">
              <w:rPr>
                <w:rFonts w:ascii="Times New Roman" w:hAnsi="Times New Roman" w:cs="Times New Roman"/>
                <w:i/>
              </w:rPr>
              <w:t xml:space="preserve"> pentru implementarea MFC</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4027BC" w:rsidRPr="00880EC9" w:rsidRDefault="004027BC"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Planul de ac</w:t>
            </w:r>
            <w:r w:rsidR="00E63B29" w:rsidRPr="00880EC9">
              <w:rPr>
                <w:rFonts w:asciiTheme="majorHAnsi" w:hAnsiTheme="majorHAnsi" w:cs="Times New Roman"/>
                <w:i/>
              </w:rPr>
              <w:t>ţ</w:t>
            </w:r>
            <w:r w:rsidRPr="00880EC9">
              <w:rPr>
                <w:rFonts w:ascii="Times New Roman" w:hAnsi="Times New Roman" w:cs="Times New Roman"/>
                <w:i/>
              </w:rPr>
              <w:t>iuni pentru implementarea MFC</w:t>
            </w:r>
            <w:r w:rsidR="00695D6B" w:rsidRPr="00880EC9">
              <w:rPr>
                <w:rFonts w:ascii="Times New Roman" w:hAnsi="Times New Roman" w:cs="Times New Roman"/>
                <w:i/>
              </w:rPr>
              <w:t>, aprobat de Preşedintele AŞM</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Regulamente interne de func</w:t>
            </w:r>
            <w:r w:rsidR="006212B1" w:rsidRPr="00880EC9">
              <w:rPr>
                <w:rFonts w:asciiTheme="majorHAnsi" w:hAnsiTheme="majorHAnsi" w:cs="Times New Roman"/>
                <w:i/>
              </w:rPr>
              <w:t>ţ</w:t>
            </w:r>
            <w:r w:rsidRPr="00880EC9">
              <w:rPr>
                <w:rFonts w:ascii="Times New Roman" w:hAnsi="Times New Roman" w:cs="Times New Roman"/>
                <w:i/>
              </w:rPr>
              <w:t>ionare revizuite</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C92B99" w:rsidRPr="00880EC9" w:rsidRDefault="00C92B99"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Descrierea grafică</w:t>
            </w:r>
            <w:r w:rsidR="004027BC" w:rsidRPr="00880EC9">
              <w:rPr>
                <w:rFonts w:ascii="Times New Roman" w:hAnsi="Times New Roman" w:cs="Times New Roman"/>
                <w:i/>
              </w:rPr>
              <w:t>/</w:t>
            </w:r>
            <w:r w:rsidRPr="00880EC9">
              <w:rPr>
                <w:rFonts w:ascii="Times New Roman" w:hAnsi="Times New Roman" w:cs="Times New Roman"/>
                <w:i/>
              </w:rPr>
              <w:t xml:space="preserve"> sau narativă</w:t>
            </w:r>
            <w:r w:rsidR="004027BC" w:rsidRPr="00880EC9">
              <w:rPr>
                <w:rFonts w:ascii="Times New Roman" w:hAnsi="Times New Roman" w:cs="Times New Roman"/>
                <w:i/>
              </w:rPr>
              <w:t xml:space="preserve">  a proceselor operaţionale de bază</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4027BC" w:rsidRPr="00880EC9" w:rsidRDefault="004027BC"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Registru proceselor opera</w:t>
            </w:r>
            <w:r w:rsidR="006212B1" w:rsidRPr="00880EC9">
              <w:rPr>
                <w:rFonts w:asciiTheme="majorHAnsi" w:hAnsiTheme="majorHAnsi" w:cs="Times New Roman"/>
                <w:i/>
              </w:rPr>
              <w:t>ţ</w:t>
            </w:r>
            <w:r w:rsidRPr="00880EC9">
              <w:rPr>
                <w:rFonts w:ascii="Times New Roman" w:hAnsi="Times New Roman" w:cs="Times New Roman"/>
                <w:i/>
              </w:rPr>
              <w:t>ionale elaborat</w:t>
            </w:r>
          </w:p>
          <w:p w:rsidR="004027BC" w:rsidRPr="00880EC9" w:rsidRDefault="004027BC"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Registru riscurilor elaborat</w:t>
            </w:r>
          </w:p>
        </w:tc>
        <w:tc>
          <w:tcPr>
            <w:tcW w:w="1275" w:type="dxa"/>
          </w:tcPr>
          <w:p w:rsidR="00BE747D" w:rsidRPr="00880EC9" w:rsidRDefault="00BE747D" w:rsidP="00F13885">
            <w:pPr>
              <w:rPr>
                <w:rFonts w:ascii="Times New Roman" w:hAnsi="Times New Roman" w:cs="Times New Roman"/>
                <w:i/>
              </w:rPr>
            </w:pPr>
          </w:p>
        </w:tc>
      </w:tr>
      <w:tr w:rsidR="00880EC9" w:rsidRPr="00880EC9" w:rsidTr="00DE1F13">
        <w:tc>
          <w:tcPr>
            <w:tcW w:w="534" w:type="dxa"/>
          </w:tcPr>
          <w:p w:rsidR="00BE747D" w:rsidRPr="00880EC9" w:rsidRDefault="00755AF7" w:rsidP="00F13885">
            <w:pPr>
              <w:rPr>
                <w:rFonts w:ascii="Times New Roman" w:hAnsi="Times New Roman" w:cs="Times New Roman"/>
                <w:i/>
              </w:rPr>
            </w:pPr>
            <w:r w:rsidRPr="00880EC9">
              <w:rPr>
                <w:rFonts w:ascii="Times New Roman" w:hAnsi="Times New Roman" w:cs="Times New Roman"/>
                <w:i/>
              </w:rPr>
              <w:lastRenderedPageBreak/>
              <w:t>5</w:t>
            </w:r>
            <w:r w:rsidR="00BD3BDD" w:rsidRPr="00880EC9">
              <w:rPr>
                <w:rFonts w:ascii="Times New Roman" w:hAnsi="Times New Roman" w:cs="Times New Roman"/>
                <w:i/>
              </w:rPr>
              <w:t>.</w:t>
            </w:r>
          </w:p>
        </w:tc>
        <w:tc>
          <w:tcPr>
            <w:tcW w:w="3402" w:type="dxa"/>
          </w:tcPr>
          <w:p w:rsidR="00BE747D" w:rsidRPr="00880EC9" w:rsidRDefault="00BE747D" w:rsidP="00CD1049">
            <w:pPr>
              <w:rPr>
                <w:rFonts w:ascii="Times New Roman" w:hAnsi="Times New Roman" w:cs="Times New Roman"/>
                <w:i/>
              </w:rPr>
            </w:pPr>
            <w:r w:rsidRPr="00880EC9">
              <w:rPr>
                <w:rFonts w:ascii="Times New Roman" w:hAnsi="Times New Roman" w:cs="Times New Roman"/>
                <w:i/>
              </w:rPr>
              <w:t xml:space="preserve">Inventarierea exhaustivă  a tuturor bunurilor proprietate publică, </w:t>
            </w:r>
            <w:bookmarkStart w:id="0" w:name="_GoBack"/>
            <w:bookmarkEnd w:id="0"/>
            <w:r w:rsidRPr="00880EC9">
              <w:rPr>
                <w:rFonts w:ascii="Times New Roman" w:hAnsi="Times New Roman" w:cs="Times New Roman"/>
                <w:i/>
              </w:rPr>
              <w:t xml:space="preserve">inclusiv a celor formate în rezultatul investiţiilor  publice (din gestiune a investiţilor publice aflate la autogestiune, întreprinderilor de Stat şi agenţilor economici cu capital majoritar de stat), cu asigurarea unei evidenţe uniforme şi conforme a patrimoniului gestionat </w:t>
            </w:r>
            <w:proofErr w:type="spellStart"/>
            <w:r w:rsidRPr="00880EC9">
              <w:rPr>
                <w:rFonts w:ascii="Times New Roman" w:hAnsi="Times New Roman" w:cs="Times New Roman"/>
                <w:i/>
              </w:rPr>
              <w:t>atît</w:t>
            </w:r>
            <w:proofErr w:type="spellEnd"/>
            <w:r w:rsidRPr="00880EC9">
              <w:rPr>
                <w:rFonts w:ascii="Times New Roman" w:hAnsi="Times New Roman" w:cs="Times New Roman"/>
                <w:i/>
              </w:rPr>
              <w:t xml:space="preserve"> la acestea, </w:t>
            </w:r>
            <w:proofErr w:type="spellStart"/>
            <w:r w:rsidRPr="00880EC9">
              <w:rPr>
                <w:rFonts w:ascii="Times New Roman" w:hAnsi="Times New Roman" w:cs="Times New Roman"/>
                <w:i/>
              </w:rPr>
              <w:t>cît</w:t>
            </w:r>
            <w:proofErr w:type="spellEnd"/>
            <w:r w:rsidRPr="00880EC9">
              <w:rPr>
                <w:rFonts w:ascii="Times New Roman" w:hAnsi="Times New Roman" w:cs="Times New Roman"/>
                <w:i/>
              </w:rPr>
              <w:t xml:space="preserve"> şi la fondatorii acestora (APC)</w:t>
            </w:r>
          </w:p>
        </w:tc>
        <w:tc>
          <w:tcPr>
            <w:tcW w:w="3685"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Realizarea  inventarieri  a tuturor bunurilor proprietate publică cu asigurarea unei evidenţe uniforme şi conforme, întocmirea proceselor verbale</w:t>
            </w:r>
          </w:p>
          <w:p w:rsidR="00772D10" w:rsidRPr="00880EC9" w:rsidRDefault="00772D10"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Informarea despre rezultatele inventarierii de către CSŞDT al AŞM a AŞM;</w:t>
            </w:r>
          </w:p>
          <w:p w:rsidR="00772D10" w:rsidRPr="00880EC9" w:rsidRDefault="00772D10"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Monitorizarea efectuării inventarierii şi raportării despre rezultatele acestora în instituţiile şi organizaţiile subordonate AŞM</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30.06.2016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772D10" w:rsidRPr="00880EC9" w:rsidRDefault="00772D10"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30.07.2016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30.06.2016</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Direcţia Logistică a CSŞDT al AŞM</w:t>
            </w:r>
          </w:p>
        </w:tc>
        <w:tc>
          <w:tcPr>
            <w:tcW w:w="3261"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Se elaborează  Dispoziţia cu privire la comisia de inventariere</w:t>
            </w:r>
          </w:p>
        </w:tc>
        <w:tc>
          <w:tcPr>
            <w:tcW w:w="1275" w:type="dxa"/>
          </w:tcPr>
          <w:p w:rsidR="00BE747D" w:rsidRPr="00880EC9" w:rsidRDefault="00BE747D" w:rsidP="00F13885">
            <w:pPr>
              <w:rPr>
                <w:rFonts w:ascii="Times New Roman" w:hAnsi="Times New Roman" w:cs="Times New Roman"/>
                <w:i/>
              </w:rPr>
            </w:pPr>
          </w:p>
          <w:p w:rsidR="007D060A" w:rsidRPr="00880EC9" w:rsidRDefault="007D060A" w:rsidP="00F13885">
            <w:pPr>
              <w:rPr>
                <w:rFonts w:ascii="Times New Roman" w:hAnsi="Times New Roman" w:cs="Times New Roman"/>
                <w:i/>
              </w:rPr>
            </w:pPr>
          </w:p>
        </w:tc>
      </w:tr>
      <w:tr w:rsidR="00880EC9" w:rsidRPr="00880EC9" w:rsidTr="00DE1F13">
        <w:tc>
          <w:tcPr>
            <w:tcW w:w="534" w:type="dxa"/>
          </w:tcPr>
          <w:p w:rsidR="00BE747D" w:rsidRPr="00880EC9" w:rsidRDefault="00755AF7" w:rsidP="00F13885">
            <w:pPr>
              <w:rPr>
                <w:rFonts w:ascii="Times New Roman" w:hAnsi="Times New Roman" w:cs="Times New Roman"/>
                <w:i/>
              </w:rPr>
            </w:pPr>
            <w:r w:rsidRPr="00880EC9">
              <w:rPr>
                <w:rFonts w:ascii="Times New Roman" w:hAnsi="Times New Roman" w:cs="Times New Roman"/>
                <w:i/>
              </w:rPr>
              <w:t>6</w:t>
            </w:r>
            <w:r w:rsidR="00BD3BDD" w:rsidRPr="00880EC9">
              <w:rPr>
                <w:rFonts w:ascii="Times New Roman" w:hAnsi="Times New Roman" w:cs="Times New Roman"/>
                <w:i/>
              </w:rPr>
              <w:t>.</w:t>
            </w:r>
          </w:p>
        </w:tc>
        <w:tc>
          <w:tcPr>
            <w:tcW w:w="3402"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Determinarea modului de folosinţă ulterioară a investiţiilor începute şi nefinalizate, precum şi a necesităţilor finalizării acestora</w:t>
            </w:r>
          </w:p>
        </w:tc>
        <w:tc>
          <w:tcPr>
            <w:tcW w:w="3685"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 xml:space="preserve"> Generalizarea şi examinarea propunerilor obiectivelor investiţiilor capit</w:t>
            </w:r>
            <w:r w:rsidR="00772D10" w:rsidRPr="00880EC9">
              <w:rPr>
                <w:rFonts w:ascii="Times New Roman" w:hAnsi="Times New Roman" w:cs="Times New Roman"/>
                <w:i/>
              </w:rPr>
              <w:t>ale a AŞM pentru finanţarea lor</w:t>
            </w:r>
          </w:p>
          <w:p w:rsidR="00BE747D" w:rsidRPr="00880EC9" w:rsidRDefault="00BE747D" w:rsidP="00F13885">
            <w:pPr>
              <w:ind w:right="196"/>
              <w:outlineLvl w:val="0"/>
              <w:rPr>
                <w:rFonts w:ascii="Times New Roman" w:hAnsi="Times New Roman" w:cs="Times New Roman"/>
                <w:i/>
              </w:rPr>
            </w:pPr>
          </w:p>
          <w:p w:rsidR="00772D10" w:rsidRPr="00880EC9" w:rsidRDefault="00772D10"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Încadrarea într-un plan general de dezvoltare a obiectivelor investiţionale</w:t>
            </w:r>
          </w:p>
          <w:p w:rsidR="00BE747D" w:rsidRPr="00880EC9" w:rsidRDefault="00BE747D" w:rsidP="00F13885">
            <w:pPr>
              <w:ind w:right="196"/>
              <w:outlineLvl w:val="0"/>
              <w:rPr>
                <w:rFonts w:ascii="Times New Roman" w:hAnsi="Times New Roman" w:cs="Times New Roman"/>
                <w:i/>
              </w:rPr>
            </w:pPr>
          </w:p>
          <w:p w:rsidR="00BE747D" w:rsidRPr="00880EC9" w:rsidRDefault="00BE747D" w:rsidP="00F13885">
            <w:pPr>
              <w:ind w:right="196"/>
              <w:jc w:val="both"/>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Realizarea strategiilor adoptate, care ar indica exhaustiv măsurile corecte ce urmează a fi întreprinse pentru realizarea obiectivelor strategice , autorităţile entităţile responsabile de implementarea acestor măsuri.</w:t>
            </w:r>
          </w:p>
          <w:p w:rsidR="00BE747D" w:rsidRPr="00880EC9" w:rsidRDefault="00BE747D" w:rsidP="00F13885">
            <w:pPr>
              <w:ind w:right="196"/>
              <w:outlineLvl w:val="0"/>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Asigurarea finanţării de la Bugetul de Stat la timp pentru a nu se tergiversa termenii de executare a investiţiilor capitale;</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ind w:right="196"/>
              <w:jc w:val="both"/>
              <w:outlineLvl w:val="0"/>
              <w:rPr>
                <w:rFonts w:ascii="Times New Roman" w:hAnsi="Times New Roman" w:cs="Times New Roman"/>
                <w:i/>
              </w:rPr>
            </w:pPr>
          </w:p>
          <w:p w:rsidR="00BE747D" w:rsidRPr="00880EC9" w:rsidRDefault="00BE747D" w:rsidP="00F13885">
            <w:pPr>
              <w:ind w:right="196"/>
              <w:jc w:val="both"/>
              <w:outlineLvl w:val="0"/>
              <w:rPr>
                <w:rFonts w:ascii="Times New Roman" w:hAnsi="Times New Roman" w:cs="Times New Roman"/>
                <w:i/>
              </w:rPr>
            </w:pPr>
          </w:p>
          <w:p w:rsidR="00BE747D" w:rsidRPr="00880EC9" w:rsidRDefault="00BE747D" w:rsidP="00F13885">
            <w:pPr>
              <w:ind w:right="196"/>
              <w:jc w:val="both"/>
              <w:outlineLvl w:val="0"/>
              <w:rPr>
                <w:rFonts w:ascii="Times New Roman" w:hAnsi="Times New Roman" w:cs="Times New Roman"/>
                <w:i/>
              </w:rPr>
            </w:pPr>
            <w:r w:rsidRPr="00880EC9">
              <w:rPr>
                <w:rFonts w:ascii="Times New Roman" w:hAnsi="Times New Roman" w:cs="Times New Roman"/>
                <w:i/>
              </w:rPr>
              <w:t>.Majorarea costului şi volumului de lucrări.</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30.06.2016</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772D10" w:rsidRPr="00880EC9" w:rsidRDefault="00772D10"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Pe parcursul anului</w:t>
            </w: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p>
          <w:p w:rsidR="00BE747D" w:rsidRPr="00880EC9" w:rsidRDefault="00BE747D" w:rsidP="00F13885">
            <w:pPr>
              <w:rPr>
                <w:rFonts w:ascii="Times New Roman" w:hAnsi="Times New Roman" w:cs="Times New Roman"/>
                <w:i/>
              </w:rPr>
            </w:pPr>
            <w:r w:rsidRPr="00880EC9">
              <w:rPr>
                <w:rFonts w:ascii="Times New Roman" w:hAnsi="Times New Roman" w:cs="Times New Roman"/>
                <w:i/>
              </w:rPr>
              <w:t>Pe parcursul anului</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Direcţia Logistică a CSŞDT al AŞM</w:t>
            </w:r>
          </w:p>
        </w:tc>
        <w:tc>
          <w:tcPr>
            <w:tcW w:w="3261" w:type="dxa"/>
          </w:tcPr>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Se examinează şi se  înaintează Ministerul Finanţelor propuneri anuale şi semestriale pe obiectivele investiţionale ale AŞM</w:t>
            </w:r>
          </w:p>
          <w:p w:rsidR="00772D10" w:rsidRPr="00880EC9" w:rsidRDefault="00772D10"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 xml:space="preserve">Nu se încadrează, ca urmare construcţiile nefinalizate se deteriorează în timp şi necesită a fi modificate (inclusiv soluţiile </w:t>
            </w:r>
            <w:r w:rsidRPr="00880EC9">
              <w:rPr>
                <w:rFonts w:ascii="Times New Roman" w:hAnsi="Times New Roman" w:cs="Times New Roman"/>
                <w:i/>
              </w:rPr>
              <w:lastRenderedPageBreak/>
              <w:t>tehnice) ceea ce condiţionează cheltuieli suplimentare</w:t>
            </w: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Nu se realizează - din lipsa surselor financiare de la Bugetul de Stat a  investiţiilor capitale pentru  finalizarea lucrărilor de construcţie-montaj a obiectivelor nefinalizate</w:t>
            </w:r>
          </w:p>
          <w:p w:rsidR="00BE747D" w:rsidRPr="00880EC9" w:rsidRDefault="00BE747D"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 xml:space="preserve">Din lipsa surselor financiare se tergiversează  realizarea obiectivelor investiţionale nefinalizate. În scopul finalizării acestora  au fost înaintate propuneri către Agenţia Proprietăţi Publice Ministerul Economiei privind includerea unor obiective nefinalizate în proiectul de Parteneriat </w:t>
            </w:r>
            <w:proofErr w:type="spellStart"/>
            <w:r w:rsidRPr="00880EC9">
              <w:rPr>
                <w:rFonts w:ascii="Times New Roman" w:hAnsi="Times New Roman" w:cs="Times New Roman"/>
                <w:i/>
              </w:rPr>
              <w:t>Public-Privat</w:t>
            </w:r>
            <w:proofErr w:type="spellEnd"/>
            <w:r w:rsidRPr="00880EC9">
              <w:rPr>
                <w:rFonts w:ascii="Times New Roman" w:hAnsi="Times New Roman" w:cs="Times New Roman"/>
                <w:i/>
              </w:rPr>
              <w:t xml:space="preserve"> (PPP).</w:t>
            </w:r>
          </w:p>
          <w:p w:rsidR="004C2B0F" w:rsidRPr="00880EC9" w:rsidRDefault="004C2B0F" w:rsidP="00F13885">
            <w:pPr>
              <w:ind w:right="196"/>
              <w:outlineLvl w:val="0"/>
              <w:rPr>
                <w:rFonts w:ascii="Times New Roman" w:hAnsi="Times New Roman" w:cs="Times New Roman"/>
                <w:i/>
              </w:rPr>
            </w:pPr>
          </w:p>
          <w:p w:rsidR="00BE747D" w:rsidRPr="00880EC9" w:rsidRDefault="00BE747D" w:rsidP="00F13885">
            <w:pPr>
              <w:ind w:right="196"/>
              <w:outlineLvl w:val="0"/>
              <w:rPr>
                <w:rFonts w:ascii="Times New Roman" w:hAnsi="Times New Roman" w:cs="Times New Roman"/>
                <w:i/>
              </w:rPr>
            </w:pPr>
            <w:r w:rsidRPr="00880EC9">
              <w:rPr>
                <w:rFonts w:ascii="Times New Roman" w:hAnsi="Times New Roman" w:cs="Times New Roman"/>
                <w:i/>
              </w:rPr>
              <w:t>Evaluarea resurselor necesare (inclusiv financiare) pentru realizarea acestor acţiuni.</w:t>
            </w:r>
          </w:p>
        </w:tc>
        <w:tc>
          <w:tcPr>
            <w:tcW w:w="1275" w:type="dxa"/>
          </w:tcPr>
          <w:p w:rsidR="00BE747D" w:rsidRPr="00880EC9" w:rsidRDefault="00BE747D" w:rsidP="00F13885">
            <w:pPr>
              <w:rPr>
                <w:rFonts w:ascii="Times New Roman" w:hAnsi="Times New Roman" w:cs="Times New Roman"/>
                <w:i/>
              </w:rPr>
            </w:pPr>
          </w:p>
        </w:tc>
      </w:tr>
      <w:tr w:rsidR="00880EC9" w:rsidRPr="00880EC9" w:rsidTr="00DE1F13">
        <w:tc>
          <w:tcPr>
            <w:tcW w:w="534" w:type="dxa"/>
          </w:tcPr>
          <w:p w:rsidR="00BE747D" w:rsidRPr="00880EC9" w:rsidRDefault="00755AF7" w:rsidP="00F13885">
            <w:pPr>
              <w:rPr>
                <w:rFonts w:ascii="Times New Roman" w:hAnsi="Times New Roman" w:cs="Times New Roman"/>
                <w:i/>
              </w:rPr>
            </w:pPr>
            <w:r w:rsidRPr="00880EC9">
              <w:rPr>
                <w:rFonts w:ascii="Times New Roman" w:hAnsi="Times New Roman" w:cs="Times New Roman"/>
                <w:i/>
              </w:rPr>
              <w:lastRenderedPageBreak/>
              <w:t>7</w:t>
            </w:r>
            <w:r w:rsidR="00BD3BDD" w:rsidRPr="00880EC9">
              <w:rPr>
                <w:rFonts w:ascii="Times New Roman" w:hAnsi="Times New Roman" w:cs="Times New Roman"/>
                <w:i/>
              </w:rPr>
              <w:t>.</w:t>
            </w:r>
          </w:p>
        </w:tc>
        <w:tc>
          <w:tcPr>
            <w:tcW w:w="3402"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 xml:space="preserve">Crearea unui sistem/unei  baze de date privind investiţiile publice în aspectul beneficiarilor şi a obiectelor investiţionale, care să releve dinamica finanţării/execuţiei per ansamblu, costurile de deviz, sursele de finanţare, perioada de iniţiere a finanţării, volumele lucrărilor executate, volumul datoriilor înregistrate, perioada de </w:t>
            </w:r>
            <w:r w:rsidRPr="00880EC9">
              <w:rPr>
                <w:rFonts w:ascii="Times New Roman" w:hAnsi="Times New Roman" w:cs="Times New Roman"/>
                <w:i/>
              </w:rPr>
              <w:lastRenderedPageBreak/>
              <w:t xml:space="preserve">finalizare şi de dare în exploatare, indicatorii de performanţă, </w:t>
            </w:r>
          </w:p>
        </w:tc>
        <w:tc>
          <w:tcPr>
            <w:tcW w:w="3685"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 xml:space="preserve">.Elaborarea unui  formular (tabel) privind dinamica valorificării  investiţiilor capitale: </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sursele de finanţare;</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costul de deviz;</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volumele de lucrări executate;</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volumul datoriilor înregistrate;</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 xml:space="preserve">suma necesară pentru  finalizarea şi darea în </w:t>
            </w:r>
            <w:r w:rsidRPr="00880EC9">
              <w:rPr>
                <w:rFonts w:ascii="Times New Roman" w:hAnsi="Times New Roman" w:cs="Times New Roman"/>
                <w:i/>
              </w:rPr>
              <w:lastRenderedPageBreak/>
              <w:t>exploatare;</w:t>
            </w:r>
          </w:p>
          <w:p w:rsidR="00BE747D" w:rsidRPr="00880EC9" w:rsidRDefault="00BE747D" w:rsidP="00BE747D">
            <w:pPr>
              <w:pStyle w:val="ListParagraph"/>
              <w:numPr>
                <w:ilvl w:val="0"/>
                <w:numId w:val="3"/>
              </w:numPr>
              <w:rPr>
                <w:rFonts w:ascii="Times New Roman" w:hAnsi="Times New Roman" w:cs="Times New Roman"/>
                <w:i/>
              </w:rPr>
            </w:pPr>
            <w:r w:rsidRPr="00880EC9">
              <w:rPr>
                <w:rFonts w:ascii="Times New Roman" w:hAnsi="Times New Roman" w:cs="Times New Roman"/>
                <w:i/>
              </w:rPr>
              <w:t xml:space="preserve">indicatori de performanţă, </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lastRenderedPageBreak/>
              <w:t>30.12.2016</w:t>
            </w:r>
          </w:p>
          <w:p w:rsidR="00BE747D" w:rsidRPr="00880EC9" w:rsidRDefault="00BE747D" w:rsidP="00F13885">
            <w:pPr>
              <w:rPr>
                <w:rFonts w:ascii="Times New Roman" w:hAnsi="Times New Roman" w:cs="Times New Roman"/>
                <w:i/>
              </w:rPr>
            </w:pP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Direcţia Logistică a CSŞDT al AŞM</w:t>
            </w:r>
          </w:p>
        </w:tc>
        <w:tc>
          <w:tcPr>
            <w:tcW w:w="3261" w:type="dxa"/>
          </w:tcPr>
          <w:p w:rsidR="00BE747D" w:rsidRPr="00880EC9" w:rsidRDefault="00BE747D" w:rsidP="00F13885">
            <w:pPr>
              <w:outlineLvl w:val="0"/>
              <w:rPr>
                <w:rFonts w:ascii="Times New Roman" w:hAnsi="Times New Roman" w:cs="Times New Roman"/>
                <w:i/>
              </w:rPr>
            </w:pPr>
            <w:r w:rsidRPr="00880EC9">
              <w:rPr>
                <w:rFonts w:ascii="Times New Roman" w:hAnsi="Times New Roman" w:cs="Times New Roman"/>
                <w:i/>
              </w:rPr>
              <w:t>Se elaborarea anual o tabelă  privind dinamica valorificării</w:t>
            </w:r>
          </w:p>
          <w:p w:rsidR="00BE747D" w:rsidRPr="00880EC9" w:rsidRDefault="00BE747D" w:rsidP="00F13885">
            <w:pPr>
              <w:outlineLvl w:val="0"/>
              <w:rPr>
                <w:rFonts w:ascii="Times New Roman" w:hAnsi="Times New Roman" w:cs="Times New Roman"/>
                <w:i/>
              </w:rPr>
            </w:pPr>
            <w:r w:rsidRPr="00880EC9">
              <w:rPr>
                <w:rFonts w:ascii="Times New Roman" w:hAnsi="Times New Roman" w:cs="Times New Roman"/>
                <w:i/>
              </w:rPr>
              <w:t xml:space="preserve">investiţiilor capitale pe fiecare obiectiv în parte în care </w:t>
            </w:r>
            <w:proofErr w:type="spellStart"/>
            <w:r w:rsidRPr="00880EC9">
              <w:rPr>
                <w:rFonts w:ascii="Times New Roman" w:hAnsi="Times New Roman" w:cs="Times New Roman"/>
                <w:i/>
              </w:rPr>
              <w:t>sînt</w:t>
            </w:r>
            <w:proofErr w:type="spellEnd"/>
            <w:r w:rsidRPr="00880EC9">
              <w:rPr>
                <w:rFonts w:ascii="Times New Roman" w:hAnsi="Times New Roman" w:cs="Times New Roman"/>
                <w:i/>
              </w:rPr>
              <w:t xml:space="preserve"> indicate  volumele lucrărilor executate, volumul datoriilor înregistrate, perioada de finalizare şi de dare în exploatare, indicatorii de performanţă, </w:t>
            </w:r>
            <w:proofErr w:type="spellStart"/>
            <w:r w:rsidRPr="00880EC9">
              <w:rPr>
                <w:rFonts w:ascii="Times New Roman" w:hAnsi="Times New Roman" w:cs="Times New Roman"/>
                <w:i/>
              </w:rPr>
              <w:t>ets</w:t>
            </w:r>
            <w:proofErr w:type="spellEnd"/>
            <w:r w:rsidRPr="00880EC9">
              <w:rPr>
                <w:rFonts w:ascii="Times New Roman" w:hAnsi="Times New Roman" w:cs="Times New Roman"/>
                <w:i/>
              </w:rPr>
              <w:t>.</w:t>
            </w:r>
          </w:p>
          <w:p w:rsidR="00BE747D" w:rsidRPr="00880EC9" w:rsidRDefault="00BE747D" w:rsidP="00F13885">
            <w:pPr>
              <w:jc w:val="center"/>
              <w:outlineLvl w:val="0"/>
              <w:rPr>
                <w:rFonts w:ascii="Times New Roman" w:hAnsi="Times New Roman" w:cs="Times New Roman"/>
                <w:i/>
              </w:rPr>
            </w:pPr>
          </w:p>
          <w:p w:rsidR="00BE747D" w:rsidRPr="00880EC9" w:rsidRDefault="00BE747D" w:rsidP="00F13885">
            <w:pPr>
              <w:ind w:left="-567" w:right="196"/>
              <w:jc w:val="center"/>
              <w:outlineLvl w:val="0"/>
              <w:rPr>
                <w:rFonts w:ascii="Times New Roman" w:hAnsi="Times New Roman" w:cs="Times New Roman"/>
                <w:i/>
              </w:rPr>
            </w:pPr>
          </w:p>
        </w:tc>
        <w:tc>
          <w:tcPr>
            <w:tcW w:w="1275" w:type="dxa"/>
          </w:tcPr>
          <w:p w:rsidR="00BE747D" w:rsidRPr="00880EC9" w:rsidRDefault="00BE747D" w:rsidP="00F13885">
            <w:pPr>
              <w:rPr>
                <w:rFonts w:ascii="Times New Roman" w:hAnsi="Times New Roman" w:cs="Times New Roman"/>
                <w:i/>
              </w:rPr>
            </w:pPr>
          </w:p>
        </w:tc>
      </w:tr>
      <w:tr w:rsidR="00880EC9" w:rsidRPr="00880EC9" w:rsidTr="00DE1F13">
        <w:tc>
          <w:tcPr>
            <w:tcW w:w="534" w:type="dxa"/>
          </w:tcPr>
          <w:p w:rsidR="00BE747D" w:rsidRPr="00880EC9" w:rsidRDefault="00755AF7" w:rsidP="00F13885">
            <w:pPr>
              <w:rPr>
                <w:rFonts w:ascii="Times New Roman" w:hAnsi="Times New Roman" w:cs="Times New Roman"/>
                <w:i/>
              </w:rPr>
            </w:pPr>
            <w:r w:rsidRPr="00880EC9">
              <w:rPr>
                <w:rFonts w:ascii="Times New Roman" w:hAnsi="Times New Roman" w:cs="Times New Roman"/>
                <w:i/>
              </w:rPr>
              <w:lastRenderedPageBreak/>
              <w:t>8</w:t>
            </w:r>
            <w:r w:rsidR="00BD3BDD" w:rsidRPr="00880EC9">
              <w:rPr>
                <w:rFonts w:ascii="Times New Roman" w:hAnsi="Times New Roman" w:cs="Times New Roman"/>
                <w:i/>
              </w:rPr>
              <w:t>.</w:t>
            </w:r>
          </w:p>
        </w:tc>
        <w:tc>
          <w:tcPr>
            <w:tcW w:w="3402"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Asigurarea raportării la cheltuieli capitale doar a cheltuielilor ce duc la majorarea valorii activelor de capital proprietate publică, precum şi reflectării la cheltuielile efective a valorii reale a mijloacelor utilizate pentru cheltuieli capitale de către instituţiile publice aflate la autogestiune, întreprinderile de Stat şi agenţii economici cu capital majoritar de stat, asigurând în acest sens prezentarea  de către acesteia a rapoartelor financiare</w:t>
            </w:r>
          </w:p>
        </w:tc>
        <w:tc>
          <w:tcPr>
            <w:tcW w:w="3685"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Prezentarea Raportului statistic semestrial şi anual  la Biroul Naţional de Statistică cu privire la investiţii (forma Nr.2- INV)</w:t>
            </w:r>
          </w:p>
        </w:tc>
        <w:tc>
          <w:tcPr>
            <w:tcW w:w="1276"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 xml:space="preserve">Pe parcursul anului </w:t>
            </w:r>
          </w:p>
        </w:tc>
        <w:tc>
          <w:tcPr>
            <w:tcW w:w="1417"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Direcţia Logistică a CSŞDT al AŞM</w:t>
            </w:r>
          </w:p>
        </w:tc>
        <w:tc>
          <w:tcPr>
            <w:tcW w:w="3261" w:type="dxa"/>
          </w:tcPr>
          <w:p w:rsidR="00BE747D" w:rsidRPr="00880EC9" w:rsidRDefault="00BE747D" w:rsidP="00F13885">
            <w:pPr>
              <w:rPr>
                <w:rFonts w:ascii="Times New Roman" w:hAnsi="Times New Roman" w:cs="Times New Roman"/>
                <w:i/>
              </w:rPr>
            </w:pPr>
            <w:r w:rsidRPr="00880EC9">
              <w:rPr>
                <w:rFonts w:ascii="Times New Roman" w:hAnsi="Times New Roman" w:cs="Times New Roman"/>
                <w:i/>
              </w:rPr>
              <w:t>Se prezintă la timp Raportului statistic semestrial şi anual  la Biroul Naţional de Statistică cu privire la investiţii (forma Nr.2- INV):</w:t>
            </w:r>
          </w:p>
          <w:p w:rsidR="00BE747D" w:rsidRPr="00880EC9" w:rsidRDefault="00BE747D" w:rsidP="00F13885">
            <w:pPr>
              <w:rPr>
                <w:rFonts w:ascii="Times New Roman" w:hAnsi="Times New Roman" w:cs="Times New Roman"/>
                <w:i/>
              </w:rPr>
            </w:pPr>
            <w:proofErr w:type="spellStart"/>
            <w:r w:rsidRPr="00880EC9">
              <w:rPr>
                <w:rFonts w:ascii="Times New Roman" w:hAnsi="Times New Roman" w:cs="Times New Roman"/>
                <w:i/>
              </w:rPr>
              <w:t>Cap.I</w:t>
            </w:r>
            <w:proofErr w:type="spellEnd"/>
            <w:r w:rsidRPr="00880EC9">
              <w:rPr>
                <w:rFonts w:ascii="Times New Roman" w:hAnsi="Times New Roman" w:cs="Times New Roman"/>
                <w:i/>
              </w:rPr>
              <w:t xml:space="preserve"> – investiţii în active materiale pe termen lung;</w:t>
            </w:r>
          </w:p>
          <w:p w:rsidR="00BE747D" w:rsidRPr="00880EC9" w:rsidRDefault="00BE747D" w:rsidP="00F13885">
            <w:pPr>
              <w:rPr>
                <w:rFonts w:ascii="Times New Roman" w:hAnsi="Times New Roman" w:cs="Times New Roman"/>
                <w:i/>
              </w:rPr>
            </w:pPr>
            <w:proofErr w:type="spellStart"/>
            <w:r w:rsidRPr="00880EC9">
              <w:rPr>
                <w:rFonts w:ascii="Times New Roman" w:hAnsi="Times New Roman" w:cs="Times New Roman"/>
                <w:i/>
              </w:rPr>
              <w:t>Cap.II</w:t>
            </w:r>
            <w:proofErr w:type="spellEnd"/>
            <w:r w:rsidRPr="00880EC9">
              <w:rPr>
                <w:rFonts w:ascii="Times New Roman" w:hAnsi="Times New Roman" w:cs="Times New Roman"/>
                <w:i/>
              </w:rPr>
              <w:t xml:space="preserve"> - utilizarea investiţiilor după destinaţie;</w:t>
            </w:r>
          </w:p>
          <w:p w:rsidR="00BE747D" w:rsidRPr="00880EC9" w:rsidRDefault="00BE747D" w:rsidP="00F13885">
            <w:pPr>
              <w:pStyle w:val="ListParagraph"/>
              <w:rPr>
                <w:rFonts w:ascii="Times New Roman" w:hAnsi="Times New Roman" w:cs="Times New Roman"/>
                <w:i/>
              </w:rPr>
            </w:pPr>
          </w:p>
        </w:tc>
        <w:tc>
          <w:tcPr>
            <w:tcW w:w="1275" w:type="dxa"/>
          </w:tcPr>
          <w:p w:rsidR="00BE747D" w:rsidRPr="00880EC9" w:rsidRDefault="00BE747D" w:rsidP="00F13885">
            <w:pPr>
              <w:rPr>
                <w:rFonts w:ascii="Times New Roman" w:hAnsi="Times New Roman" w:cs="Times New Roman"/>
                <w:i/>
              </w:rPr>
            </w:pPr>
          </w:p>
        </w:tc>
      </w:tr>
    </w:tbl>
    <w:p w:rsidR="007D060A" w:rsidRPr="00880EC9" w:rsidRDefault="007D060A" w:rsidP="00BE747D">
      <w:pPr>
        <w:rPr>
          <w:rFonts w:ascii="Times New Roman" w:hAnsi="Times New Roman" w:cs="Times New Roman"/>
          <w:i/>
        </w:rPr>
      </w:pPr>
    </w:p>
    <w:p w:rsidR="00BE747D" w:rsidRPr="00880EC9" w:rsidRDefault="00BE747D" w:rsidP="00BE747D">
      <w:pPr>
        <w:rPr>
          <w:rFonts w:ascii="Times New Roman" w:hAnsi="Times New Roman" w:cs="Times New Roman"/>
          <w:i/>
        </w:rPr>
      </w:pPr>
    </w:p>
    <w:sectPr w:rsidR="00BE747D" w:rsidRPr="00880EC9" w:rsidSect="001A496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99"/>
    <w:multiLevelType w:val="hybridMultilevel"/>
    <w:tmpl w:val="D4F45058"/>
    <w:lvl w:ilvl="0" w:tplc="624A3A16">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D56F0"/>
    <w:multiLevelType w:val="hybridMultilevel"/>
    <w:tmpl w:val="12161614"/>
    <w:lvl w:ilvl="0" w:tplc="970C28B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FA3D6A"/>
    <w:multiLevelType w:val="hybridMultilevel"/>
    <w:tmpl w:val="1B06F6CE"/>
    <w:lvl w:ilvl="0" w:tplc="E06669EC">
      <w:start w:val="1"/>
      <w:numFmt w:val="decimal"/>
      <w:lvlText w:val="%1."/>
      <w:lvlJc w:val="left"/>
      <w:pPr>
        <w:ind w:left="1353"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7A184578"/>
    <w:multiLevelType w:val="hybridMultilevel"/>
    <w:tmpl w:val="1B06F6CE"/>
    <w:lvl w:ilvl="0" w:tplc="E06669EC">
      <w:start w:val="1"/>
      <w:numFmt w:val="decimal"/>
      <w:lvlText w:val="%1."/>
      <w:lvlJc w:val="left"/>
      <w:pPr>
        <w:ind w:left="1353"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1A4965"/>
    <w:rsid w:val="00000418"/>
    <w:rsid w:val="000005F7"/>
    <w:rsid w:val="00001439"/>
    <w:rsid w:val="00001ED3"/>
    <w:rsid w:val="00006349"/>
    <w:rsid w:val="0001135B"/>
    <w:rsid w:val="0001144F"/>
    <w:rsid w:val="0001392E"/>
    <w:rsid w:val="00014FAA"/>
    <w:rsid w:val="000178E8"/>
    <w:rsid w:val="00017FD4"/>
    <w:rsid w:val="0002128A"/>
    <w:rsid w:val="0002361F"/>
    <w:rsid w:val="00023DD8"/>
    <w:rsid w:val="00027774"/>
    <w:rsid w:val="000300E1"/>
    <w:rsid w:val="00031973"/>
    <w:rsid w:val="0003575E"/>
    <w:rsid w:val="0003622D"/>
    <w:rsid w:val="00036944"/>
    <w:rsid w:val="00037021"/>
    <w:rsid w:val="00037E14"/>
    <w:rsid w:val="00043675"/>
    <w:rsid w:val="00044ADB"/>
    <w:rsid w:val="00045F31"/>
    <w:rsid w:val="000517BD"/>
    <w:rsid w:val="0005350A"/>
    <w:rsid w:val="000549AA"/>
    <w:rsid w:val="00054FC0"/>
    <w:rsid w:val="0005523C"/>
    <w:rsid w:val="00056131"/>
    <w:rsid w:val="000571B3"/>
    <w:rsid w:val="00057492"/>
    <w:rsid w:val="000579D0"/>
    <w:rsid w:val="00057E42"/>
    <w:rsid w:val="000604EF"/>
    <w:rsid w:val="00060612"/>
    <w:rsid w:val="0006257A"/>
    <w:rsid w:val="0006348E"/>
    <w:rsid w:val="00064D80"/>
    <w:rsid w:val="0006519A"/>
    <w:rsid w:val="000667E1"/>
    <w:rsid w:val="000676B4"/>
    <w:rsid w:val="0007012E"/>
    <w:rsid w:val="0007065F"/>
    <w:rsid w:val="00071FDA"/>
    <w:rsid w:val="00072C07"/>
    <w:rsid w:val="00072EEB"/>
    <w:rsid w:val="00073B9A"/>
    <w:rsid w:val="00073FA7"/>
    <w:rsid w:val="00075E6F"/>
    <w:rsid w:val="00083801"/>
    <w:rsid w:val="000840D9"/>
    <w:rsid w:val="00085007"/>
    <w:rsid w:val="0008543A"/>
    <w:rsid w:val="00091FDF"/>
    <w:rsid w:val="00092607"/>
    <w:rsid w:val="00095805"/>
    <w:rsid w:val="00096F19"/>
    <w:rsid w:val="000A1040"/>
    <w:rsid w:val="000A1FB1"/>
    <w:rsid w:val="000A60F1"/>
    <w:rsid w:val="000A6157"/>
    <w:rsid w:val="000A669F"/>
    <w:rsid w:val="000B0E9E"/>
    <w:rsid w:val="000B2893"/>
    <w:rsid w:val="000B3FE7"/>
    <w:rsid w:val="000B428A"/>
    <w:rsid w:val="000B4B5E"/>
    <w:rsid w:val="000B5D4B"/>
    <w:rsid w:val="000B62F6"/>
    <w:rsid w:val="000B6962"/>
    <w:rsid w:val="000C077B"/>
    <w:rsid w:val="000C0EFC"/>
    <w:rsid w:val="000C25DC"/>
    <w:rsid w:val="000C3007"/>
    <w:rsid w:val="000C432B"/>
    <w:rsid w:val="000C4A65"/>
    <w:rsid w:val="000C6F03"/>
    <w:rsid w:val="000D0D2B"/>
    <w:rsid w:val="000D1E30"/>
    <w:rsid w:val="000D1F52"/>
    <w:rsid w:val="000D4E5E"/>
    <w:rsid w:val="000D51D6"/>
    <w:rsid w:val="000D53BA"/>
    <w:rsid w:val="000D5F20"/>
    <w:rsid w:val="000E0446"/>
    <w:rsid w:val="000E0748"/>
    <w:rsid w:val="000E1D50"/>
    <w:rsid w:val="000E3298"/>
    <w:rsid w:val="000E5004"/>
    <w:rsid w:val="000E52BC"/>
    <w:rsid w:val="000F13BA"/>
    <w:rsid w:val="000F2309"/>
    <w:rsid w:val="000F304C"/>
    <w:rsid w:val="000F34BF"/>
    <w:rsid w:val="000F3616"/>
    <w:rsid w:val="000F46B5"/>
    <w:rsid w:val="000F4968"/>
    <w:rsid w:val="000F4BDD"/>
    <w:rsid w:val="000F61AD"/>
    <w:rsid w:val="00101789"/>
    <w:rsid w:val="00102375"/>
    <w:rsid w:val="00104C4E"/>
    <w:rsid w:val="001059B5"/>
    <w:rsid w:val="00105F53"/>
    <w:rsid w:val="00106396"/>
    <w:rsid w:val="00110377"/>
    <w:rsid w:val="00112DC6"/>
    <w:rsid w:val="001139BD"/>
    <w:rsid w:val="0011489F"/>
    <w:rsid w:val="001174B4"/>
    <w:rsid w:val="00117DF9"/>
    <w:rsid w:val="00120350"/>
    <w:rsid w:val="0012171E"/>
    <w:rsid w:val="00121FEA"/>
    <w:rsid w:val="001230AB"/>
    <w:rsid w:val="00131FA3"/>
    <w:rsid w:val="00132134"/>
    <w:rsid w:val="00133025"/>
    <w:rsid w:val="00134D41"/>
    <w:rsid w:val="00136C8F"/>
    <w:rsid w:val="00137294"/>
    <w:rsid w:val="00140872"/>
    <w:rsid w:val="00141186"/>
    <w:rsid w:val="0014373E"/>
    <w:rsid w:val="00145769"/>
    <w:rsid w:val="00145973"/>
    <w:rsid w:val="001467C5"/>
    <w:rsid w:val="001479BB"/>
    <w:rsid w:val="00147CC5"/>
    <w:rsid w:val="00147F5F"/>
    <w:rsid w:val="001505A2"/>
    <w:rsid w:val="00150A7F"/>
    <w:rsid w:val="00151ED0"/>
    <w:rsid w:val="00153113"/>
    <w:rsid w:val="00153972"/>
    <w:rsid w:val="00153CE2"/>
    <w:rsid w:val="00157C48"/>
    <w:rsid w:val="00160095"/>
    <w:rsid w:val="0016111E"/>
    <w:rsid w:val="0016114E"/>
    <w:rsid w:val="00162430"/>
    <w:rsid w:val="00163068"/>
    <w:rsid w:val="00163C69"/>
    <w:rsid w:val="00163D33"/>
    <w:rsid w:val="001645B1"/>
    <w:rsid w:val="001711B6"/>
    <w:rsid w:val="00171432"/>
    <w:rsid w:val="001729A1"/>
    <w:rsid w:val="00173F1F"/>
    <w:rsid w:val="00176D33"/>
    <w:rsid w:val="001825DF"/>
    <w:rsid w:val="00184170"/>
    <w:rsid w:val="00185E15"/>
    <w:rsid w:val="0018650F"/>
    <w:rsid w:val="001901E8"/>
    <w:rsid w:val="00191095"/>
    <w:rsid w:val="001927B8"/>
    <w:rsid w:val="00193390"/>
    <w:rsid w:val="00195500"/>
    <w:rsid w:val="00195832"/>
    <w:rsid w:val="0019737A"/>
    <w:rsid w:val="00197AE8"/>
    <w:rsid w:val="00197E67"/>
    <w:rsid w:val="001A051F"/>
    <w:rsid w:val="001A2241"/>
    <w:rsid w:val="001A37D0"/>
    <w:rsid w:val="001A38D5"/>
    <w:rsid w:val="001A4965"/>
    <w:rsid w:val="001A6773"/>
    <w:rsid w:val="001A6DD5"/>
    <w:rsid w:val="001B00A6"/>
    <w:rsid w:val="001B1DEF"/>
    <w:rsid w:val="001B216C"/>
    <w:rsid w:val="001B326E"/>
    <w:rsid w:val="001B407D"/>
    <w:rsid w:val="001B520D"/>
    <w:rsid w:val="001B5329"/>
    <w:rsid w:val="001B5CD6"/>
    <w:rsid w:val="001B71C0"/>
    <w:rsid w:val="001C33E9"/>
    <w:rsid w:val="001C44B8"/>
    <w:rsid w:val="001C6901"/>
    <w:rsid w:val="001C69AA"/>
    <w:rsid w:val="001C7EA1"/>
    <w:rsid w:val="001D02AA"/>
    <w:rsid w:val="001D07E5"/>
    <w:rsid w:val="001D2F1A"/>
    <w:rsid w:val="001D32A9"/>
    <w:rsid w:val="001D4266"/>
    <w:rsid w:val="001D4D5E"/>
    <w:rsid w:val="001D51CA"/>
    <w:rsid w:val="001E08FC"/>
    <w:rsid w:val="001E44C4"/>
    <w:rsid w:val="001E6AE1"/>
    <w:rsid w:val="001E794B"/>
    <w:rsid w:val="001E7F1E"/>
    <w:rsid w:val="001F35A4"/>
    <w:rsid w:val="001F3982"/>
    <w:rsid w:val="001F3E8F"/>
    <w:rsid w:val="001F40B2"/>
    <w:rsid w:val="001F434D"/>
    <w:rsid w:val="001F4655"/>
    <w:rsid w:val="001F4B6F"/>
    <w:rsid w:val="001F4E7D"/>
    <w:rsid w:val="001F53C3"/>
    <w:rsid w:val="001F6539"/>
    <w:rsid w:val="001F657B"/>
    <w:rsid w:val="001F7594"/>
    <w:rsid w:val="00200E3A"/>
    <w:rsid w:val="002038DC"/>
    <w:rsid w:val="002043D5"/>
    <w:rsid w:val="00204A6A"/>
    <w:rsid w:val="00205C9F"/>
    <w:rsid w:val="002061BF"/>
    <w:rsid w:val="00207F4D"/>
    <w:rsid w:val="002129E7"/>
    <w:rsid w:val="002142CD"/>
    <w:rsid w:val="00216327"/>
    <w:rsid w:val="00220B9B"/>
    <w:rsid w:val="0022159F"/>
    <w:rsid w:val="00221C3E"/>
    <w:rsid w:val="002262C6"/>
    <w:rsid w:val="00226A52"/>
    <w:rsid w:val="00227ECD"/>
    <w:rsid w:val="00231F14"/>
    <w:rsid w:val="00233808"/>
    <w:rsid w:val="00234C9E"/>
    <w:rsid w:val="00236C45"/>
    <w:rsid w:val="0023776E"/>
    <w:rsid w:val="002449EA"/>
    <w:rsid w:val="00244E3B"/>
    <w:rsid w:val="00245C61"/>
    <w:rsid w:val="00246450"/>
    <w:rsid w:val="0025400E"/>
    <w:rsid w:val="00254EB4"/>
    <w:rsid w:val="00255844"/>
    <w:rsid w:val="00260107"/>
    <w:rsid w:val="002602BF"/>
    <w:rsid w:val="0026173F"/>
    <w:rsid w:val="00265FDD"/>
    <w:rsid w:val="0026703F"/>
    <w:rsid w:val="00267087"/>
    <w:rsid w:val="0026729D"/>
    <w:rsid w:val="00271314"/>
    <w:rsid w:val="00273E62"/>
    <w:rsid w:val="00274FA3"/>
    <w:rsid w:val="00275F20"/>
    <w:rsid w:val="00281205"/>
    <w:rsid w:val="00281CC4"/>
    <w:rsid w:val="002834A6"/>
    <w:rsid w:val="0028412A"/>
    <w:rsid w:val="00285C5D"/>
    <w:rsid w:val="00285C9B"/>
    <w:rsid w:val="00286A7D"/>
    <w:rsid w:val="0029041D"/>
    <w:rsid w:val="0029137C"/>
    <w:rsid w:val="00292038"/>
    <w:rsid w:val="002921AF"/>
    <w:rsid w:val="0029235C"/>
    <w:rsid w:val="00292440"/>
    <w:rsid w:val="00292911"/>
    <w:rsid w:val="0029439A"/>
    <w:rsid w:val="00294AF3"/>
    <w:rsid w:val="00294E35"/>
    <w:rsid w:val="002A016C"/>
    <w:rsid w:val="002A2819"/>
    <w:rsid w:val="002A4348"/>
    <w:rsid w:val="002B04C6"/>
    <w:rsid w:val="002B1CAF"/>
    <w:rsid w:val="002B256C"/>
    <w:rsid w:val="002B48C1"/>
    <w:rsid w:val="002B4A66"/>
    <w:rsid w:val="002B61C1"/>
    <w:rsid w:val="002B7783"/>
    <w:rsid w:val="002C2164"/>
    <w:rsid w:val="002C2EDF"/>
    <w:rsid w:val="002C315A"/>
    <w:rsid w:val="002C33D8"/>
    <w:rsid w:val="002C5397"/>
    <w:rsid w:val="002C7684"/>
    <w:rsid w:val="002D015E"/>
    <w:rsid w:val="002D3C1C"/>
    <w:rsid w:val="002D53E2"/>
    <w:rsid w:val="002D58E2"/>
    <w:rsid w:val="002E01D9"/>
    <w:rsid w:val="002E2331"/>
    <w:rsid w:val="002E2604"/>
    <w:rsid w:val="002E4DFA"/>
    <w:rsid w:val="002E563C"/>
    <w:rsid w:val="002E64D8"/>
    <w:rsid w:val="002F10D9"/>
    <w:rsid w:val="002F1CB3"/>
    <w:rsid w:val="002F1E39"/>
    <w:rsid w:val="002F1E96"/>
    <w:rsid w:val="002F3B5C"/>
    <w:rsid w:val="002F6988"/>
    <w:rsid w:val="002F6B35"/>
    <w:rsid w:val="002F77FF"/>
    <w:rsid w:val="00300273"/>
    <w:rsid w:val="003008E7"/>
    <w:rsid w:val="0030144D"/>
    <w:rsid w:val="00301A9F"/>
    <w:rsid w:val="003026B6"/>
    <w:rsid w:val="0030477C"/>
    <w:rsid w:val="00306B15"/>
    <w:rsid w:val="00306CF9"/>
    <w:rsid w:val="00307B34"/>
    <w:rsid w:val="0031091F"/>
    <w:rsid w:val="00310C38"/>
    <w:rsid w:val="0031156F"/>
    <w:rsid w:val="00312AD1"/>
    <w:rsid w:val="00312B0E"/>
    <w:rsid w:val="00313933"/>
    <w:rsid w:val="0031463A"/>
    <w:rsid w:val="0031505D"/>
    <w:rsid w:val="003166D9"/>
    <w:rsid w:val="00316B77"/>
    <w:rsid w:val="003174E3"/>
    <w:rsid w:val="00322344"/>
    <w:rsid w:val="00322C32"/>
    <w:rsid w:val="00324067"/>
    <w:rsid w:val="00325609"/>
    <w:rsid w:val="0032622A"/>
    <w:rsid w:val="0032686F"/>
    <w:rsid w:val="0032767A"/>
    <w:rsid w:val="00327EFA"/>
    <w:rsid w:val="00327F62"/>
    <w:rsid w:val="003318C7"/>
    <w:rsid w:val="00331A66"/>
    <w:rsid w:val="00335A05"/>
    <w:rsid w:val="00336D59"/>
    <w:rsid w:val="0033776F"/>
    <w:rsid w:val="00340391"/>
    <w:rsid w:val="0034474F"/>
    <w:rsid w:val="00346F43"/>
    <w:rsid w:val="0035092F"/>
    <w:rsid w:val="00351B8F"/>
    <w:rsid w:val="00353488"/>
    <w:rsid w:val="00354667"/>
    <w:rsid w:val="00354789"/>
    <w:rsid w:val="003630A4"/>
    <w:rsid w:val="003718D7"/>
    <w:rsid w:val="003718ED"/>
    <w:rsid w:val="003728B1"/>
    <w:rsid w:val="003750BD"/>
    <w:rsid w:val="00375692"/>
    <w:rsid w:val="00375E22"/>
    <w:rsid w:val="00376E44"/>
    <w:rsid w:val="00376FB3"/>
    <w:rsid w:val="00380E10"/>
    <w:rsid w:val="00383395"/>
    <w:rsid w:val="00385E69"/>
    <w:rsid w:val="00387A25"/>
    <w:rsid w:val="00390661"/>
    <w:rsid w:val="00391067"/>
    <w:rsid w:val="003921B8"/>
    <w:rsid w:val="0039431C"/>
    <w:rsid w:val="0039683B"/>
    <w:rsid w:val="003A10CF"/>
    <w:rsid w:val="003A2808"/>
    <w:rsid w:val="003A2AB3"/>
    <w:rsid w:val="003A378F"/>
    <w:rsid w:val="003A6E2B"/>
    <w:rsid w:val="003B1545"/>
    <w:rsid w:val="003B212A"/>
    <w:rsid w:val="003C030E"/>
    <w:rsid w:val="003C386E"/>
    <w:rsid w:val="003C6B7D"/>
    <w:rsid w:val="003C7B46"/>
    <w:rsid w:val="003D2AD8"/>
    <w:rsid w:val="003D6534"/>
    <w:rsid w:val="003E0235"/>
    <w:rsid w:val="003E1503"/>
    <w:rsid w:val="003E23A3"/>
    <w:rsid w:val="003E2AF0"/>
    <w:rsid w:val="003E4BB6"/>
    <w:rsid w:val="003E5104"/>
    <w:rsid w:val="003E5522"/>
    <w:rsid w:val="003E6A60"/>
    <w:rsid w:val="003F0060"/>
    <w:rsid w:val="003F04CE"/>
    <w:rsid w:val="003F2607"/>
    <w:rsid w:val="003F2630"/>
    <w:rsid w:val="003F4331"/>
    <w:rsid w:val="00400857"/>
    <w:rsid w:val="004027BC"/>
    <w:rsid w:val="004063ED"/>
    <w:rsid w:val="004108D4"/>
    <w:rsid w:val="00411E5B"/>
    <w:rsid w:val="00414B94"/>
    <w:rsid w:val="00415BAB"/>
    <w:rsid w:val="004176CE"/>
    <w:rsid w:val="004179F0"/>
    <w:rsid w:val="00420928"/>
    <w:rsid w:val="00420B43"/>
    <w:rsid w:val="00421B38"/>
    <w:rsid w:val="004227A8"/>
    <w:rsid w:val="00422EC4"/>
    <w:rsid w:val="00424753"/>
    <w:rsid w:val="00424E95"/>
    <w:rsid w:val="00426DB1"/>
    <w:rsid w:val="0042728B"/>
    <w:rsid w:val="00431526"/>
    <w:rsid w:val="00431AD5"/>
    <w:rsid w:val="00431C6D"/>
    <w:rsid w:val="00431DBC"/>
    <w:rsid w:val="004329C7"/>
    <w:rsid w:val="00432C16"/>
    <w:rsid w:val="00432EE5"/>
    <w:rsid w:val="0043476B"/>
    <w:rsid w:val="0043543D"/>
    <w:rsid w:val="004377F9"/>
    <w:rsid w:val="0044016B"/>
    <w:rsid w:val="00441AC3"/>
    <w:rsid w:val="00442333"/>
    <w:rsid w:val="00442672"/>
    <w:rsid w:val="00444EED"/>
    <w:rsid w:val="0044508D"/>
    <w:rsid w:val="0045000E"/>
    <w:rsid w:val="00451EAB"/>
    <w:rsid w:val="00453254"/>
    <w:rsid w:val="004548AC"/>
    <w:rsid w:val="004564C6"/>
    <w:rsid w:val="00456601"/>
    <w:rsid w:val="004606AE"/>
    <w:rsid w:val="0046218D"/>
    <w:rsid w:val="004639A4"/>
    <w:rsid w:val="00466AC2"/>
    <w:rsid w:val="004729C5"/>
    <w:rsid w:val="0047359E"/>
    <w:rsid w:val="00475090"/>
    <w:rsid w:val="00480AF2"/>
    <w:rsid w:val="00485914"/>
    <w:rsid w:val="0048671A"/>
    <w:rsid w:val="00491007"/>
    <w:rsid w:val="004924FC"/>
    <w:rsid w:val="004925D1"/>
    <w:rsid w:val="004957B1"/>
    <w:rsid w:val="004963E2"/>
    <w:rsid w:val="00497419"/>
    <w:rsid w:val="004A018B"/>
    <w:rsid w:val="004A0238"/>
    <w:rsid w:val="004A0AC0"/>
    <w:rsid w:val="004A1BCF"/>
    <w:rsid w:val="004A20AA"/>
    <w:rsid w:val="004A23D9"/>
    <w:rsid w:val="004A43B8"/>
    <w:rsid w:val="004A4530"/>
    <w:rsid w:val="004A4BC8"/>
    <w:rsid w:val="004A5E3D"/>
    <w:rsid w:val="004A7912"/>
    <w:rsid w:val="004B0BAB"/>
    <w:rsid w:val="004B126F"/>
    <w:rsid w:val="004B290B"/>
    <w:rsid w:val="004B6E8F"/>
    <w:rsid w:val="004C15A5"/>
    <w:rsid w:val="004C175A"/>
    <w:rsid w:val="004C21FA"/>
    <w:rsid w:val="004C2AA7"/>
    <w:rsid w:val="004C2B0F"/>
    <w:rsid w:val="004C4B90"/>
    <w:rsid w:val="004C5A68"/>
    <w:rsid w:val="004C6C92"/>
    <w:rsid w:val="004C71F5"/>
    <w:rsid w:val="004C7BE2"/>
    <w:rsid w:val="004D0DE8"/>
    <w:rsid w:val="004D1A84"/>
    <w:rsid w:val="004D4141"/>
    <w:rsid w:val="004D49DF"/>
    <w:rsid w:val="004D5809"/>
    <w:rsid w:val="004D59C8"/>
    <w:rsid w:val="004E0BD1"/>
    <w:rsid w:val="004E133D"/>
    <w:rsid w:val="004E4005"/>
    <w:rsid w:val="004E4034"/>
    <w:rsid w:val="004E4306"/>
    <w:rsid w:val="004E4CCA"/>
    <w:rsid w:val="004E59F7"/>
    <w:rsid w:val="004E65F3"/>
    <w:rsid w:val="004F1C6C"/>
    <w:rsid w:val="004F2223"/>
    <w:rsid w:val="004F449A"/>
    <w:rsid w:val="004F4AE3"/>
    <w:rsid w:val="004F4E2F"/>
    <w:rsid w:val="004F4F07"/>
    <w:rsid w:val="004F5652"/>
    <w:rsid w:val="004F65F1"/>
    <w:rsid w:val="0050164A"/>
    <w:rsid w:val="00503315"/>
    <w:rsid w:val="0050475C"/>
    <w:rsid w:val="00504FA1"/>
    <w:rsid w:val="005057F3"/>
    <w:rsid w:val="00510E34"/>
    <w:rsid w:val="00510ED4"/>
    <w:rsid w:val="00511660"/>
    <w:rsid w:val="00514DF8"/>
    <w:rsid w:val="00515EC3"/>
    <w:rsid w:val="00520ACB"/>
    <w:rsid w:val="0053211F"/>
    <w:rsid w:val="00532237"/>
    <w:rsid w:val="005325A8"/>
    <w:rsid w:val="005348DC"/>
    <w:rsid w:val="005424D8"/>
    <w:rsid w:val="005434BE"/>
    <w:rsid w:val="0054487D"/>
    <w:rsid w:val="00545C9C"/>
    <w:rsid w:val="00550216"/>
    <w:rsid w:val="0055038F"/>
    <w:rsid w:val="00563535"/>
    <w:rsid w:val="00566791"/>
    <w:rsid w:val="00572190"/>
    <w:rsid w:val="0057263E"/>
    <w:rsid w:val="00572A3B"/>
    <w:rsid w:val="00572B45"/>
    <w:rsid w:val="00572DD7"/>
    <w:rsid w:val="00572EA5"/>
    <w:rsid w:val="005743EC"/>
    <w:rsid w:val="00576507"/>
    <w:rsid w:val="00580797"/>
    <w:rsid w:val="00586381"/>
    <w:rsid w:val="00591360"/>
    <w:rsid w:val="0059210B"/>
    <w:rsid w:val="0059338B"/>
    <w:rsid w:val="00594D6B"/>
    <w:rsid w:val="00596A1B"/>
    <w:rsid w:val="005973FF"/>
    <w:rsid w:val="005A2369"/>
    <w:rsid w:val="005A30A2"/>
    <w:rsid w:val="005A3FE2"/>
    <w:rsid w:val="005A4418"/>
    <w:rsid w:val="005B086F"/>
    <w:rsid w:val="005B1840"/>
    <w:rsid w:val="005B3553"/>
    <w:rsid w:val="005B43CA"/>
    <w:rsid w:val="005B47DA"/>
    <w:rsid w:val="005B5093"/>
    <w:rsid w:val="005B5AA4"/>
    <w:rsid w:val="005B6AFC"/>
    <w:rsid w:val="005B747D"/>
    <w:rsid w:val="005C0CCC"/>
    <w:rsid w:val="005C0EC4"/>
    <w:rsid w:val="005C338D"/>
    <w:rsid w:val="005C4FCA"/>
    <w:rsid w:val="005C6807"/>
    <w:rsid w:val="005C6E33"/>
    <w:rsid w:val="005C75B0"/>
    <w:rsid w:val="005D186E"/>
    <w:rsid w:val="005D1C0A"/>
    <w:rsid w:val="005D2953"/>
    <w:rsid w:val="005D328E"/>
    <w:rsid w:val="005D3CEE"/>
    <w:rsid w:val="005D613E"/>
    <w:rsid w:val="005D691C"/>
    <w:rsid w:val="005D710C"/>
    <w:rsid w:val="005D7234"/>
    <w:rsid w:val="005E3847"/>
    <w:rsid w:val="005E4448"/>
    <w:rsid w:val="005E4657"/>
    <w:rsid w:val="005E4A9C"/>
    <w:rsid w:val="005E4C1E"/>
    <w:rsid w:val="005E6495"/>
    <w:rsid w:val="005F09D2"/>
    <w:rsid w:val="005F1EC2"/>
    <w:rsid w:val="005F2BB7"/>
    <w:rsid w:val="005F3FC4"/>
    <w:rsid w:val="005F4CDB"/>
    <w:rsid w:val="005F634C"/>
    <w:rsid w:val="005F655D"/>
    <w:rsid w:val="006019EC"/>
    <w:rsid w:val="00601B0B"/>
    <w:rsid w:val="006025F6"/>
    <w:rsid w:val="00603661"/>
    <w:rsid w:val="0060698F"/>
    <w:rsid w:val="00606D6A"/>
    <w:rsid w:val="00612346"/>
    <w:rsid w:val="006173CB"/>
    <w:rsid w:val="006212B1"/>
    <w:rsid w:val="006212F2"/>
    <w:rsid w:val="0062149A"/>
    <w:rsid w:val="00621AE2"/>
    <w:rsid w:val="00622949"/>
    <w:rsid w:val="00623223"/>
    <w:rsid w:val="00623309"/>
    <w:rsid w:val="0062387F"/>
    <w:rsid w:val="00624FA9"/>
    <w:rsid w:val="006266BB"/>
    <w:rsid w:val="006306E2"/>
    <w:rsid w:val="006320D4"/>
    <w:rsid w:val="00636452"/>
    <w:rsid w:val="006368B3"/>
    <w:rsid w:val="00637096"/>
    <w:rsid w:val="00641BF5"/>
    <w:rsid w:val="00642433"/>
    <w:rsid w:val="006442AA"/>
    <w:rsid w:val="00644D67"/>
    <w:rsid w:val="00646E64"/>
    <w:rsid w:val="00647695"/>
    <w:rsid w:val="00652057"/>
    <w:rsid w:val="006560FF"/>
    <w:rsid w:val="00656AF9"/>
    <w:rsid w:val="00656F57"/>
    <w:rsid w:val="00657360"/>
    <w:rsid w:val="006605AF"/>
    <w:rsid w:val="00662321"/>
    <w:rsid w:val="00662994"/>
    <w:rsid w:val="00663423"/>
    <w:rsid w:val="00663B1E"/>
    <w:rsid w:val="00667581"/>
    <w:rsid w:val="00667AE6"/>
    <w:rsid w:val="00670992"/>
    <w:rsid w:val="00672FAA"/>
    <w:rsid w:val="00673BDA"/>
    <w:rsid w:val="00674A01"/>
    <w:rsid w:val="00675702"/>
    <w:rsid w:val="00675C44"/>
    <w:rsid w:val="00677141"/>
    <w:rsid w:val="006776C9"/>
    <w:rsid w:val="00681D4F"/>
    <w:rsid w:val="00683603"/>
    <w:rsid w:val="006915BA"/>
    <w:rsid w:val="00692B8A"/>
    <w:rsid w:val="00694D7E"/>
    <w:rsid w:val="00695D6B"/>
    <w:rsid w:val="006964DC"/>
    <w:rsid w:val="006A0847"/>
    <w:rsid w:val="006A1A80"/>
    <w:rsid w:val="006A1DFC"/>
    <w:rsid w:val="006A2CB1"/>
    <w:rsid w:val="006A33BA"/>
    <w:rsid w:val="006A4B85"/>
    <w:rsid w:val="006B07D0"/>
    <w:rsid w:val="006B1A8A"/>
    <w:rsid w:val="006B2D7C"/>
    <w:rsid w:val="006B2EEE"/>
    <w:rsid w:val="006B4DEF"/>
    <w:rsid w:val="006B5AA2"/>
    <w:rsid w:val="006B6614"/>
    <w:rsid w:val="006B7E6C"/>
    <w:rsid w:val="006C140B"/>
    <w:rsid w:val="006C22E5"/>
    <w:rsid w:val="006C4291"/>
    <w:rsid w:val="006C54FF"/>
    <w:rsid w:val="006D0117"/>
    <w:rsid w:val="006D03F5"/>
    <w:rsid w:val="006D2142"/>
    <w:rsid w:val="006D2510"/>
    <w:rsid w:val="006D2C61"/>
    <w:rsid w:val="006D3616"/>
    <w:rsid w:val="006D3D1A"/>
    <w:rsid w:val="006D5526"/>
    <w:rsid w:val="006D5A1E"/>
    <w:rsid w:val="006D5CB5"/>
    <w:rsid w:val="006D7707"/>
    <w:rsid w:val="006E0F94"/>
    <w:rsid w:val="006E26DA"/>
    <w:rsid w:val="006E2E33"/>
    <w:rsid w:val="006E3EC9"/>
    <w:rsid w:val="006E447A"/>
    <w:rsid w:val="006E6C99"/>
    <w:rsid w:val="006F1858"/>
    <w:rsid w:val="006F2692"/>
    <w:rsid w:val="006F2C2F"/>
    <w:rsid w:val="006F44F1"/>
    <w:rsid w:val="006F47BF"/>
    <w:rsid w:val="006F5EA1"/>
    <w:rsid w:val="006F6982"/>
    <w:rsid w:val="006F6F5E"/>
    <w:rsid w:val="00700A2C"/>
    <w:rsid w:val="00701682"/>
    <w:rsid w:val="00703967"/>
    <w:rsid w:val="00703C59"/>
    <w:rsid w:val="007078B1"/>
    <w:rsid w:val="00707D65"/>
    <w:rsid w:val="00710298"/>
    <w:rsid w:val="007107C6"/>
    <w:rsid w:val="007108C0"/>
    <w:rsid w:val="00710C2B"/>
    <w:rsid w:val="0071185F"/>
    <w:rsid w:val="007134A0"/>
    <w:rsid w:val="00713732"/>
    <w:rsid w:val="00713804"/>
    <w:rsid w:val="007165E0"/>
    <w:rsid w:val="00721699"/>
    <w:rsid w:val="00721E8D"/>
    <w:rsid w:val="007226E6"/>
    <w:rsid w:val="00725168"/>
    <w:rsid w:val="0072739E"/>
    <w:rsid w:val="00730C00"/>
    <w:rsid w:val="00732AA7"/>
    <w:rsid w:val="00735D67"/>
    <w:rsid w:val="00736123"/>
    <w:rsid w:val="00737F4D"/>
    <w:rsid w:val="00742EA5"/>
    <w:rsid w:val="0074440A"/>
    <w:rsid w:val="00744E3E"/>
    <w:rsid w:val="0074617F"/>
    <w:rsid w:val="00751954"/>
    <w:rsid w:val="007525F6"/>
    <w:rsid w:val="007527CB"/>
    <w:rsid w:val="00752B61"/>
    <w:rsid w:val="00755AF7"/>
    <w:rsid w:val="00761D86"/>
    <w:rsid w:val="00765B83"/>
    <w:rsid w:val="007665B1"/>
    <w:rsid w:val="00766790"/>
    <w:rsid w:val="00766D8D"/>
    <w:rsid w:val="00767338"/>
    <w:rsid w:val="00772158"/>
    <w:rsid w:val="00772D10"/>
    <w:rsid w:val="00773C97"/>
    <w:rsid w:val="007754B0"/>
    <w:rsid w:val="00775B82"/>
    <w:rsid w:val="00775CAB"/>
    <w:rsid w:val="00775CC5"/>
    <w:rsid w:val="007765A4"/>
    <w:rsid w:val="007768D8"/>
    <w:rsid w:val="00776B29"/>
    <w:rsid w:val="0078035A"/>
    <w:rsid w:val="007828D8"/>
    <w:rsid w:val="00782FFD"/>
    <w:rsid w:val="00784788"/>
    <w:rsid w:val="00785024"/>
    <w:rsid w:val="007860C1"/>
    <w:rsid w:val="007860D2"/>
    <w:rsid w:val="00791AF2"/>
    <w:rsid w:val="00794A38"/>
    <w:rsid w:val="00795B79"/>
    <w:rsid w:val="00796D54"/>
    <w:rsid w:val="0079709F"/>
    <w:rsid w:val="007A06A1"/>
    <w:rsid w:val="007A41E3"/>
    <w:rsid w:val="007A4CDE"/>
    <w:rsid w:val="007A6C48"/>
    <w:rsid w:val="007B165A"/>
    <w:rsid w:val="007B216F"/>
    <w:rsid w:val="007B23DE"/>
    <w:rsid w:val="007B25AD"/>
    <w:rsid w:val="007B411E"/>
    <w:rsid w:val="007B4707"/>
    <w:rsid w:val="007B5ABB"/>
    <w:rsid w:val="007B5ECF"/>
    <w:rsid w:val="007B6627"/>
    <w:rsid w:val="007B69A4"/>
    <w:rsid w:val="007C2C3D"/>
    <w:rsid w:val="007C3094"/>
    <w:rsid w:val="007C3171"/>
    <w:rsid w:val="007C678D"/>
    <w:rsid w:val="007D060A"/>
    <w:rsid w:val="007D1055"/>
    <w:rsid w:val="007D2F87"/>
    <w:rsid w:val="007D38B3"/>
    <w:rsid w:val="007D678D"/>
    <w:rsid w:val="007D6B5E"/>
    <w:rsid w:val="007E0EFB"/>
    <w:rsid w:val="007E14D7"/>
    <w:rsid w:val="007E1F42"/>
    <w:rsid w:val="007E269B"/>
    <w:rsid w:val="007E2F17"/>
    <w:rsid w:val="007E3CEB"/>
    <w:rsid w:val="007E405B"/>
    <w:rsid w:val="007E44D8"/>
    <w:rsid w:val="007E4EF2"/>
    <w:rsid w:val="007E7C09"/>
    <w:rsid w:val="007F1E59"/>
    <w:rsid w:val="007F473E"/>
    <w:rsid w:val="007F4841"/>
    <w:rsid w:val="007F559E"/>
    <w:rsid w:val="007F5C9A"/>
    <w:rsid w:val="007F63D7"/>
    <w:rsid w:val="007F6CDA"/>
    <w:rsid w:val="007F726F"/>
    <w:rsid w:val="007F799D"/>
    <w:rsid w:val="0080265E"/>
    <w:rsid w:val="00802F4A"/>
    <w:rsid w:val="008030D0"/>
    <w:rsid w:val="008053C7"/>
    <w:rsid w:val="00805B50"/>
    <w:rsid w:val="00806F6B"/>
    <w:rsid w:val="00807218"/>
    <w:rsid w:val="00807408"/>
    <w:rsid w:val="00807FAE"/>
    <w:rsid w:val="00813593"/>
    <w:rsid w:val="00815A60"/>
    <w:rsid w:val="00815B01"/>
    <w:rsid w:val="00817E99"/>
    <w:rsid w:val="008256B6"/>
    <w:rsid w:val="00825D3F"/>
    <w:rsid w:val="008266CD"/>
    <w:rsid w:val="008300CA"/>
    <w:rsid w:val="0083664F"/>
    <w:rsid w:val="008411A0"/>
    <w:rsid w:val="00841446"/>
    <w:rsid w:val="00841FBD"/>
    <w:rsid w:val="00841FD4"/>
    <w:rsid w:val="008420DD"/>
    <w:rsid w:val="00843C4F"/>
    <w:rsid w:val="00847383"/>
    <w:rsid w:val="008479F3"/>
    <w:rsid w:val="00850321"/>
    <w:rsid w:val="00850607"/>
    <w:rsid w:val="00850D6D"/>
    <w:rsid w:val="008515DD"/>
    <w:rsid w:val="0085311B"/>
    <w:rsid w:val="008550C4"/>
    <w:rsid w:val="0085667B"/>
    <w:rsid w:val="0085712F"/>
    <w:rsid w:val="0086177A"/>
    <w:rsid w:val="0086547C"/>
    <w:rsid w:val="0086762A"/>
    <w:rsid w:val="008702F5"/>
    <w:rsid w:val="0088040E"/>
    <w:rsid w:val="00880EC9"/>
    <w:rsid w:val="008814C0"/>
    <w:rsid w:val="00882672"/>
    <w:rsid w:val="0088470D"/>
    <w:rsid w:val="00886BCE"/>
    <w:rsid w:val="00886C6E"/>
    <w:rsid w:val="00887595"/>
    <w:rsid w:val="008878ED"/>
    <w:rsid w:val="0089123F"/>
    <w:rsid w:val="008937D6"/>
    <w:rsid w:val="00893AD4"/>
    <w:rsid w:val="00894BC0"/>
    <w:rsid w:val="00894D95"/>
    <w:rsid w:val="00897912"/>
    <w:rsid w:val="00897BBE"/>
    <w:rsid w:val="008A004F"/>
    <w:rsid w:val="008A015B"/>
    <w:rsid w:val="008A1759"/>
    <w:rsid w:val="008A1CC1"/>
    <w:rsid w:val="008A1D0F"/>
    <w:rsid w:val="008A215F"/>
    <w:rsid w:val="008A3D8D"/>
    <w:rsid w:val="008A6B5C"/>
    <w:rsid w:val="008A6C36"/>
    <w:rsid w:val="008A6D85"/>
    <w:rsid w:val="008A6E83"/>
    <w:rsid w:val="008A7903"/>
    <w:rsid w:val="008A7E9D"/>
    <w:rsid w:val="008B296B"/>
    <w:rsid w:val="008B49DB"/>
    <w:rsid w:val="008B4CDA"/>
    <w:rsid w:val="008B5062"/>
    <w:rsid w:val="008B6982"/>
    <w:rsid w:val="008B79C7"/>
    <w:rsid w:val="008C0326"/>
    <w:rsid w:val="008C0CE8"/>
    <w:rsid w:val="008C1939"/>
    <w:rsid w:val="008C1EA1"/>
    <w:rsid w:val="008C3433"/>
    <w:rsid w:val="008C58FA"/>
    <w:rsid w:val="008C6AC4"/>
    <w:rsid w:val="008D1F27"/>
    <w:rsid w:val="008D35AA"/>
    <w:rsid w:val="008D3FE2"/>
    <w:rsid w:val="008D73B6"/>
    <w:rsid w:val="008E06C5"/>
    <w:rsid w:val="008E0D40"/>
    <w:rsid w:val="008E0E71"/>
    <w:rsid w:val="008E761F"/>
    <w:rsid w:val="008E7A3C"/>
    <w:rsid w:val="008F03A8"/>
    <w:rsid w:val="008F0DC4"/>
    <w:rsid w:val="008F20A0"/>
    <w:rsid w:val="008F211B"/>
    <w:rsid w:val="008F369C"/>
    <w:rsid w:val="008F4304"/>
    <w:rsid w:val="008F4972"/>
    <w:rsid w:val="008F4FAB"/>
    <w:rsid w:val="008F4FEF"/>
    <w:rsid w:val="00900A2E"/>
    <w:rsid w:val="0090180A"/>
    <w:rsid w:val="00905DC1"/>
    <w:rsid w:val="009067EA"/>
    <w:rsid w:val="009072DB"/>
    <w:rsid w:val="0090791D"/>
    <w:rsid w:val="00911CB6"/>
    <w:rsid w:val="00912D27"/>
    <w:rsid w:val="00914F51"/>
    <w:rsid w:val="0091706A"/>
    <w:rsid w:val="0092383A"/>
    <w:rsid w:val="00923F19"/>
    <w:rsid w:val="00923FF8"/>
    <w:rsid w:val="00925AF6"/>
    <w:rsid w:val="00926541"/>
    <w:rsid w:val="009272F4"/>
    <w:rsid w:val="0093101C"/>
    <w:rsid w:val="00931A7D"/>
    <w:rsid w:val="00933EB1"/>
    <w:rsid w:val="00934844"/>
    <w:rsid w:val="009361CE"/>
    <w:rsid w:val="0093621D"/>
    <w:rsid w:val="00937307"/>
    <w:rsid w:val="00937EA5"/>
    <w:rsid w:val="009404ED"/>
    <w:rsid w:val="0094304F"/>
    <w:rsid w:val="00943C05"/>
    <w:rsid w:val="00944610"/>
    <w:rsid w:val="00945782"/>
    <w:rsid w:val="009474F7"/>
    <w:rsid w:val="00947659"/>
    <w:rsid w:val="00950ABD"/>
    <w:rsid w:val="00950B3B"/>
    <w:rsid w:val="00950C81"/>
    <w:rsid w:val="00952DCE"/>
    <w:rsid w:val="00956FFA"/>
    <w:rsid w:val="0095702D"/>
    <w:rsid w:val="00957CE3"/>
    <w:rsid w:val="009619C5"/>
    <w:rsid w:val="0096216D"/>
    <w:rsid w:val="009621C7"/>
    <w:rsid w:val="009628DF"/>
    <w:rsid w:val="00962CBA"/>
    <w:rsid w:val="00962CBF"/>
    <w:rsid w:val="009631B0"/>
    <w:rsid w:val="00964A9C"/>
    <w:rsid w:val="0096552F"/>
    <w:rsid w:val="009658AE"/>
    <w:rsid w:val="009662D6"/>
    <w:rsid w:val="0096733B"/>
    <w:rsid w:val="00971B89"/>
    <w:rsid w:val="00972D31"/>
    <w:rsid w:val="00975A80"/>
    <w:rsid w:val="009768B2"/>
    <w:rsid w:val="00976F44"/>
    <w:rsid w:val="009806BE"/>
    <w:rsid w:val="009809BB"/>
    <w:rsid w:val="00980FEA"/>
    <w:rsid w:val="009811C3"/>
    <w:rsid w:val="00987CBA"/>
    <w:rsid w:val="00990DBD"/>
    <w:rsid w:val="00993C12"/>
    <w:rsid w:val="009A041F"/>
    <w:rsid w:val="009A3899"/>
    <w:rsid w:val="009A52B5"/>
    <w:rsid w:val="009A5A8A"/>
    <w:rsid w:val="009A723F"/>
    <w:rsid w:val="009B13AE"/>
    <w:rsid w:val="009B2205"/>
    <w:rsid w:val="009B2BF4"/>
    <w:rsid w:val="009B3142"/>
    <w:rsid w:val="009B4313"/>
    <w:rsid w:val="009B46CF"/>
    <w:rsid w:val="009B68CB"/>
    <w:rsid w:val="009B72B3"/>
    <w:rsid w:val="009B7FAD"/>
    <w:rsid w:val="009C3D9A"/>
    <w:rsid w:val="009C64C4"/>
    <w:rsid w:val="009C7D9F"/>
    <w:rsid w:val="009D0567"/>
    <w:rsid w:val="009D0C6D"/>
    <w:rsid w:val="009D1728"/>
    <w:rsid w:val="009D1C22"/>
    <w:rsid w:val="009D5D3E"/>
    <w:rsid w:val="009D5E22"/>
    <w:rsid w:val="009D6277"/>
    <w:rsid w:val="009D65CD"/>
    <w:rsid w:val="009D7E74"/>
    <w:rsid w:val="009E18BA"/>
    <w:rsid w:val="009E5730"/>
    <w:rsid w:val="009E7A11"/>
    <w:rsid w:val="009F15FE"/>
    <w:rsid w:val="009F1AF1"/>
    <w:rsid w:val="009F1BDF"/>
    <w:rsid w:val="009F1ED3"/>
    <w:rsid w:val="009F2C60"/>
    <w:rsid w:val="009F2E95"/>
    <w:rsid w:val="009F675F"/>
    <w:rsid w:val="009F7186"/>
    <w:rsid w:val="00A0084F"/>
    <w:rsid w:val="00A00A90"/>
    <w:rsid w:val="00A00F5B"/>
    <w:rsid w:val="00A01E5F"/>
    <w:rsid w:val="00A02E22"/>
    <w:rsid w:val="00A04AB0"/>
    <w:rsid w:val="00A05094"/>
    <w:rsid w:val="00A06810"/>
    <w:rsid w:val="00A06BFA"/>
    <w:rsid w:val="00A10440"/>
    <w:rsid w:val="00A11FD6"/>
    <w:rsid w:val="00A1239C"/>
    <w:rsid w:val="00A13158"/>
    <w:rsid w:val="00A155B2"/>
    <w:rsid w:val="00A15E16"/>
    <w:rsid w:val="00A165E6"/>
    <w:rsid w:val="00A171F9"/>
    <w:rsid w:val="00A173F7"/>
    <w:rsid w:val="00A206BC"/>
    <w:rsid w:val="00A20828"/>
    <w:rsid w:val="00A214BC"/>
    <w:rsid w:val="00A22C96"/>
    <w:rsid w:val="00A235A8"/>
    <w:rsid w:val="00A24557"/>
    <w:rsid w:val="00A25A49"/>
    <w:rsid w:val="00A3058A"/>
    <w:rsid w:val="00A30C20"/>
    <w:rsid w:val="00A33FDA"/>
    <w:rsid w:val="00A3532C"/>
    <w:rsid w:val="00A37A6A"/>
    <w:rsid w:val="00A37A7A"/>
    <w:rsid w:val="00A37C59"/>
    <w:rsid w:val="00A40AF1"/>
    <w:rsid w:val="00A45DE3"/>
    <w:rsid w:val="00A46D00"/>
    <w:rsid w:val="00A46EEF"/>
    <w:rsid w:val="00A51558"/>
    <w:rsid w:val="00A5159D"/>
    <w:rsid w:val="00A51EDB"/>
    <w:rsid w:val="00A534DF"/>
    <w:rsid w:val="00A534E8"/>
    <w:rsid w:val="00A53FE9"/>
    <w:rsid w:val="00A5516C"/>
    <w:rsid w:val="00A56EBA"/>
    <w:rsid w:val="00A57479"/>
    <w:rsid w:val="00A648FA"/>
    <w:rsid w:val="00A64E8B"/>
    <w:rsid w:val="00A70AF2"/>
    <w:rsid w:val="00A7108C"/>
    <w:rsid w:val="00A72B30"/>
    <w:rsid w:val="00A73AB5"/>
    <w:rsid w:val="00A74CE8"/>
    <w:rsid w:val="00A77213"/>
    <w:rsid w:val="00A805A2"/>
    <w:rsid w:val="00A80A98"/>
    <w:rsid w:val="00A820B1"/>
    <w:rsid w:val="00A82F74"/>
    <w:rsid w:val="00A83D97"/>
    <w:rsid w:val="00A86717"/>
    <w:rsid w:val="00A923CC"/>
    <w:rsid w:val="00A92795"/>
    <w:rsid w:val="00A94A8C"/>
    <w:rsid w:val="00A951B5"/>
    <w:rsid w:val="00A96B94"/>
    <w:rsid w:val="00AA0E2B"/>
    <w:rsid w:val="00AA149D"/>
    <w:rsid w:val="00AA19B1"/>
    <w:rsid w:val="00AA1C36"/>
    <w:rsid w:val="00AA1C43"/>
    <w:rsid w:val="00AA3AB9"/>
    <w:rsid w:val="00AA3EEA"/>
    <w:rsid w:val="00AA3F59"/>
    <w:rsid w:val="00AA4150"/>
    <w:rsid w:val="00AA5E48"/>
    <w:rsid w:val="00AA7F76"/>
    <w:rsid w:val="00AB11FD"/>
    <w:rsid w:val="00AB2570"/>
    <w:rsid w:val="00AB33CE"/>
    <w:rsid w:val="00AB5000"/>
    <w:rsid w:val="00AB6943"/>
    <w:rsid w:val="00AC1249"/>
    <w:rsid w:val="00AC19E5"/>
    <w:rsid w:val="00AC1E53"/>
    <w:rsid w:val="00AC2F2B"/>
    <w:rsid w:val="00AC3D0A"/>
    <w:rsid w:val="00AC3F47"/>
    <w:rsid w:val="00AC456B"/>
    <w:rsid w:val="00AC6364"/>
    <w:rsid w:val="00AC6CE9"/>
    <w:rsid w:val="00AC6CF4"/>
    <w:rsid w:val="00AC7745"/>
    <w:rsid w:val="00AD1838"/>
    <w:rsid w:val="00AD323A"/>
    <w:rsid w:val="00AD4434"/>
    <w:rsid w:val="00AD565F"/>
    <w:rsid w:val="00AE4082"/>
    <w:rsid w:val="00AE4FF4"/>
    <w:rsid w:val="00AE62B9"/>
    <w:rsid w:val="00AE7D34"/>
    <w:rsid w:val="00AF1C44"/>
    <w:rsid w:val="00AF20B3"/>
    <w:rsid w:val="00AF22ED"/>
    <w:rsid w:val="00B00150"/>
    <w:rsid w:val="00B01190"/>
    <w:rsid w:val="00B01BC9"/>
    <w:rsid w:val="00B0312D"/>
    <w:rsid w:val="00B05066"/>
    <w:rsid w:val="00B11A4F"/>
    <w:rsid w:val="00B129D1"/>
    <w:rsid w:val="00B1620B"/>
    <w:rsid w:val="00B167DA"/>
    <w:rsid w:val="00B17BF8"/>
    <w:rsid w:val="00B25368"/>
    <w:rsid w:val="00B27A0F"/>
    <w:rsid w:val="00B27BC2"/>
    <w:rsid w:val="00B31E1E"/>
    <w:rsid w:val="00B333AD"/>
    <w:rsid w:val="00B3577E"/>
    <w:rsid w:val="00B357EA"/>
    <w:rsid w:val="00B40429"/>
    <w:rsid w:val="00B4251B"/>
    <w:rsid w:val="00B44916"/>
    <w:rsid w:val="00B4501B"/>
    <w:rsid w:val="00B451CA"/>
    <w:rsid w:val="00B4560D"/>
    <w:rsid w:val="00B4741B"/>
    <w:rsid w:val="00B5048B"/>
    <w:rsid w:val="00B506A9"/>
    <w:rsid w:val="00B521F3"/>
    <w:rsid w:val="00B56AA7"/>
    <w:rsid w:val="00B612C7"/>
    <w:rsid w:val="00B65749"/>
    <w:rsid w:val="00B674B7"/>
    <w:rsid w:val="00B70214"/>
    <w:rsid w:val="00B71046"/>
    <w:rsid w:val="00B7373A"/>
    <w:rsid w:val="00B7394F"/>
    <w:rsid w:val="00B7508C"/>
    <w:rsid w:val="00B7537E"/>
    <w:rsid w:val="00B75F19"/>
    <w:rsid w:val="00B76535"/>
    <w:rsid w:val="00B77C9F"/>
    <w:rsid w:val="00B826AC"/>
    <w:rsid w:val="00B83677"/>
    <w:rsid w:val="00B83F0B"/>
    <w:rsid w:val="00B84349"/>
    <w:rsid w:val="00B87AFE"/>
    <w:rsid w:val="00B907A0"/>
    <w:rsid w:val="00B90E03"/>
    <w:rsid w:val="00B9211A"/>
    <w:rsid w:val="00B92D5C"/>
    <w:rsid w:val="00B930BF"/>
    <w:rsid w:val="00B93773"/>
    <w:rsid w:val="00B97072"/>
    <w:rsid w:val="00B97380"/>
    <w:rsid w:val="00B974D2"/>
    <w:rsid w:val="00BA40DE"/>
    <w:rsid w:val="00BA74AC"/>
    <w:rsid w:val="00BB030B"/>
    <w:rsid w:val="00BB1597"/>
    <w:rsid w:val="00BB21BA"/>
    <w:rsid w:val="00BB3A46"/>
    <w:rsid w:val="00BB4D59"/>
    <w:rsid w:val="00BC05D9"/>
    <w:rsid w:val="00BC0B35"/>
    <w:rsid w:val="00BC0BD5"/>
    <w:rsid w:val="00BC20FE"/>
    <w:rsid w:val="00BC43E8"/>
    <w:rsid w:val="00BC53C1"/>
    <w:rsid w:val="00BD0D7C"/>
    <w:rsid w:val="00BD1B06"/>
    <w:rsid w:val="00BD332E"/>
    <w:rsid w:val="00BD38DB"/>
    <w:rsid w:val="00BD3B9B"/>
    <w:rsid w:val="00BD3BDD"/>
    <w:rsid w:val="00BD5393"/>
    <w:rsid w:val="00BE08EB"/>
    <w:rsid w:val="00BE1825"/>
    <w:rsid w:val="00BE2954"/>
    <w:rsid w:val="00BE34C7"/>
    <w:rsid w:val="00BE4053"/>
    <w:rsid w:val="00BE4123"/>
    <w:rsid w:val="00BE4EB1"/>
    <w:rsid w:val="00BE5875"/>
    <w:rsid w:val="00BE6856"/>
    <w:rsid w:val="00BE6B75"/>
    <w:rsid w:val="00BE747D"/>
    <w:rsid w:val="00BE7C67"/>
    <w:rsid w:val="00BF04FA"/>
    <w:rsid w:val="00BF232F"/>
    <w:rsid w:val="00BF2628"/>
    <w:rsid w:val="00BF28F5"/>
    <w:rsid w:val="00BF2BC1"/>
    <w:rsid w:val="00BF360D"/>
    <w:rsid w:val="00BF3F65"/>
    <w:rsid w:val="00BF53EB"/>
    <w:rsid w:val="00BF5B57"/>
    <w:rsid w:val="00BF671D"/>
    <w:rsid w:val="00BF7474"/>
    <w:rsid w:val="00BF7C44"/>
    <w:rsid w:val="00C0046D"/>
    <w:rsid w:val="00C02C90"/>
    <w:rsid w:val="00C036F1"/>
    <w:rsid w:val="00C05D5C"/>
    <w:rsid w:val="00C0697A"/>
    <w:rsid w:val="00C072AC"/>
    <w:rsid w:val="00C11BD6"/>
    <w:rsid w:val="00C13C68"/>
    <w:rsid w:val="00C226DF"/>
    <w:rsid w:val="00C23A31"/>
    <w:rsid w:val="00C26520"/>
    <w:rsid w:val="00C26A99"/>
    <w:rsid w:val="00C2774B"/>
    <w:rsid w:val="00C30AFD"/>
    <w:rsid w:val="00C31599"/>
    <w:rsid w:val="00C336C1"/>
    <w:rsid w:val="00C34DD9"/>
    <w:rsid w:val="00C3642C"/>
    <w:rsid w:val="00C4121A"/>
    <w:rsid w:val="00C42253"/>
    <w:rsid w:val="00C426AF"/>
    <w:rsid w:val="00C440F1"/>
    <w:rsid w:val="00C446E7"/>
    <w:rsid w:val="00C45D40"/>
    <w:rsid w:val="00C46A58"/>
    <w:rsid w:val="00C50EA0"/>
    <w:rsid w:val="00C53C21"/>
    <w:rsid w:val="00C5643A"/>
    <w:rsid w:val="00C57560"/>
    <w:rsid w:val="00C57973"/>
    <w:rsid w:val="00C6003B"/>
    <w:rsid w:val="00C621E0"/>
    <w:rsid w:val="00C7344B"/>
    <w:rsid w:val="00C744B1"/>
    <w:rsid w:val="00C74835"/>
    <w:rsid w:val="00C76B08"/>
    <w:rsid w:val="00C77DD0"/>
    <w:rsid w:val="00C80A91"/>
    <w:rsid w:val="00C80B23"/>
    <w:rsid w:val="00C80FA4"/>
    <w:rsid w:val="00C83F56"/>
    <w:rsid w:val="00C84912"/>
    <w:rsid w:val="00C87515"/>
    <w:rsid w:val="00C87A5E"/>
    <w:rsid w:val="00C90CAA"/>
    <w:rsid w:val="00C90FE6"/>
    <w:rsid w:val="00C91521"/>
    <w:rsid w:val="00C923AA"/>
    <w:rsid w:val="00C928C8"/>
    <w:rsid w:val="00C92B99"/>
    <w:rsid w:val="00C930ED"/>
    <w:rsid w:val="00C9326B"/>
    <w:rsid w:val="00C96D04"/>
    <w:rsid w:val="00CA2382"/>
    <w:rsid w:val="00CA2FD3"/>
    <w:rsid w:val="00CA3D12"/>
    <w:rsid w:val="00CA4B4D"/>
    <w:rsid w:val="00CA4E97"/>
    <w:rsid w:val="00CA4F76"/>
    <w:rsid w:val="00CB053F"/>
    <w:rsid w:val="00CB0546"/>
    <w:rsid w:val="00CB076F"/>
    <w:rsid w:val="00CB0D99"/>
    <w:rsid w:val="00CB1B3E"/>
    <w:rsid w:val="00CB216E"/>
    <w:rsid w:val="00CB2AEE"/>
    <w:rsid w:val="00CB763D"/>
    <w:rsid w:val="00CC0CBC"/>
    <w:rsid w:val="00CC2510"/>
    <w:rsid w:val="00CC3CFD"/>
    <w:rsid w:val="00CC4B91"/>
    <w:rsid w:val="00CC4E0F"/>
    <w:rsid w:val="00CC54F1"/>
    <w:rsid w:val="00CC5A96"/>
    <w:rsid w:val="00CC637F"/>
    <w:rsid w:val="00CC6890"/>
    <w:rsid w:val="00CC6F71"/>
    <w:rsid w:val="00CD091B"/>
    <w:rsid w:val="00CD0FA6"/>
    <w:rsid w:val="00CD1049"/>
    <w:rsid w:val="00CD11E1"/>
    <w:rsid w:val="00CD16C8"/>
    <w:rsid w:val="00CD1763"/>
    <w:rsid w:val="00CD6F4B"/>
    <w:rsid w:val="00CD6F5F"/>
    <w:rsid w:val="00CD7DC2"/>
    <w:rsid w:val="00CE1A17"/>
    <w:rsid w:val="00CE1F74"/>
    <w:rsid w:val="00CE4057"/>
    <w:rsid w:val="00CE40A6"/>
    <w:rsid w:val="00CE43E3"/>
    <w:rsid w:val="00CE5292"/>
    <w:rsid w:val="00CE57E3"/>
    <w:rsid w:val="00CE69E7"/>
    <w:rsid w:val="00CE6D9F"/>
    <w:rsid w:val="00CE6FC1"/>
    <w:rsid w:val="00CE76F8"/>
    <w:rsid w:val="00CE79F1"/>
    <w:rsid w:val="00CF2EAC"/>
    <w:rsid w:val="00CF4B43"/>
    <w:rsid w:val="00CF67EC"/>
    <w:rsid w:val="00CF7FF8"/>
    <w:rsid w:val="00D0124A"/>
    <w:rsid w:val="00D027ED"/>
    <w:rsid w:val="00D02BCC"/>
    <w:rsid w:val="00D04E4C"/>
    <w:rsid w:val="00D05180"/>
    <w:rsid w:val="00D06673"/>
    <w:rsid w:val="00D127AF"/>
    <w:rsid w:val="00D1376B"/>
    <w:rsid w:val="00D13C77"/>
    <w:rsid w:val="00D15C20"/>
    <w:rsid w:val="00D163EE"/>
    <w:rsid w:val="00D203A6"/>
    <w:rsid w:val="00D21654"/>
    <w:rsid w:val="00D22D37"/>
    <w:rsid w:val="00D242A0"/>
    <w:rsid w:val="00D242CE"/>
    <w:rsid w:val="00D24DD4"/>
    <w:rsid w:val="00D25051"/>
    <w:rsid w:val="00D25698"/>
    <w:rsid w:val="00D27412"/>
    <w:rsid w:val="00D33A51"/>
    <w:rsid w:val="00D354DF"/>
    <w:rsid w:val="00D36B11"/>
    <w:rsid w:val="00D37242"/>
    <w:rsid w:val="00D42F55"/>
    <w:rsid w:val="00D45AFF"/>
    <w:rsid w:val="00D46CAF"/>
    <w:rsid w:val="00D47290"/>
    <w:rsid w:val="00D47643"/>
    <w:rsid w:val="00D52F27"/>
    <w:rsid w:val="00D53D1C"/>
    <w:rsid w:val="00D55B14"/>
    <w:rsid w:val="00D55D29"/>
    <w:rsid w:val="00D6099C"/>
    <w:rsid w:val="00D62B07"/>
    <w:rsid w:val="00D64158"/>
    <w:rsid w:val="00D643CD"/>
    <w:rsid w:val="00D64A0A"/>
    <w:rsid w:val="00D65F01"/>
    <w:rsid w:val="00D66136"/>
    <w:rsid w:val="00D671DA"/>
    <w:rsid w:val="00D67250"/>
    <w:rsid w:val="00D67BE7"/>
    <w:rsid w:val="00D70959"/>
    <w:rsid w:val="00D7119A"/>
    <w:rsid w:val="00D718E8"/>
    <w:rsid w:val="00D732C1"/>
    <w:rsid w:val="00D739FB"/>
    <w:rsid w:val="00D74146"/>
    <w:rsid w:val="00D764B3"/>
    <w:rsid w:val="00D80144"/>
    <w:rsid w:val="00D810C5"/>
    <w:rsid w:val="00D83960"/>
    <w:rsid w:val="00D8513A"/>
    <w:rsid w:val="00D85479"/>
    <w:rsid w:val="00D859E2"/>
    <w:rsid w:val="00D91960"/>
    <w:rsid w:val="00D92E99"/>
    <w:rsid w:val="00D951D1"/>
    <w:rsid w:val="00D9618B"/>
    <w:rsid w:val="00D96615"/>
    <w:rsid w:val="00D97816"/>
    <w:rsid w:val="00DA09AB"/>
    <w:rsid w:val="00DA15B3"/>
    <w:rsid w:val="00DA29F3"/>
    <w:rsid w:val="00DA3243"/>
    <w:rsid w:val="00DA753D"/>
    <w:rsid w:val="00DB10DA"/>
    <w:rsid w:val="00DB335C"/>
    <w:rsid w:val="00DB7564"/>
    <w:rsid w:val="00DC047B"/>
    <w:rsid w:val="00DC06E7"/>
    <w:rsid w:val="00DC0D75"/>
    <w:rsid w:val="00DC1639"/>
    <w:rsid w:val="00DC424A"/>
    <w:rsid w:val="00DC5F73"/>
    <w:rsid w:val="00DC6EF9"/>
    <w:rsid w:val="00DC784A"/>
    <w:rsid w:val="00DC7EB3"/>
    <w:rsid w:val="00DD3910"/>
    <w:rsid w:val="00DD4E87"/>
    <w:rsid w:val="00DD5667"/>
    <w:rsid w:val="00DE008C"/>
    <w:rsid w:val="00DE1F13"/>
    <w:rsid w:val="00DE2DFB"/>
    <w:rsid w:val="00DE3F2C"/>
    <w:rsid w:val="00DE4A1C"/>
    <w:rsid w:val="00DE65A6"/>
    <w:rsid w:val="00DE7DCD"/>
    <w:rsid w:val="00DF03A3"/>
    <w:rsid w:val="00DF1DC2"/>
    <w:rsid w:val="00DF3E13"/>
    <w:rsid w:val="00DF4A99"/>
    <w:rsid w:val="00DF5BF4"/>
    <w:rsid w:val="00DF5DB8"/>
    <w:rsid w:val="00DF6E48"/>
    <w:rsid w:val="00DF710E"/>
    <w:rsid w:val="00E0150C"/>
    <w:rsid w:val="00E01C5E"/>
    <w:rsid w:val="00E02940"/>
    <w:rsid w:val="00E02E17"/>
    <w:rsid w:val="00E038FA"/>
    <w:rsid w:val="00E0450C"/>
    <w:rsid w:val="00E05482"/>
    <w:rsid w:val="00E0578A"/>
    <w:rsid w:val="00E10A93"/>
    <w:rsid w:val="00E13493"/>
    <w:rsid w:val="00E14104"/>
    <w:rsid w:val="00E16134"/>
    <w:rsid w:val="00E16770"/>
    <w:rsid w:val="00E209C1"/>
    <w:rsid w:val="00E20EF6"/>
    <w:rsid w:val="00E20FBF"/>
    <w:rsid w:val="00E23848"/>
    <w:rsid w:val="00E23C8D"/>
    <w:rsid w:val="00E242BA"/>
    <w:rsid w:val="00E252F4"/>
    <w:rsid w:val="00E27E00"/>
    <w:rsid w:val="00E35CB8"/>
    <w:rsid w:val="00E366D6"/>
    <w:rsid w:val="00E36E2E"/>
    <w:rsid w:val="00E3757D"/>
    <w:rsid w:val="00E376EC"/>
    <w:rsid w:val="00E37BEF"/>
    <w:rsid w:val="00E401C9"/>
    <w:rsid w:val="00E41067"/>
    <w:rsid w:val="00E43A2D"/>
    <w:rsid w:val="00E43A7B"/>
    <w:rsid w:val="00E45BCB"/>
    <w:rsid w:val="00E54547"/>
    <w:rsid w:val="00E54AAA"/>
    <w:rsid w:val="00E56A5E"/>
    <w:rsid w:val="00E60ED0"/>
    <w:rsid w:val="00E62EF5"/>
    <w:rsid w:val="00E63698"/>
    <w:rsid w:val="00E63B29"/>
    <w:rsid w:val="00E64863"/>
    <w:rsid w:val="00E657A3"/>
    <w:rsid w:val="00E65F2D"/>
    <w:rsid w:val="00E6742E"/>
    <w:rsid w:val="00E67BE9"/>
    <w:rsid w:val="00E7038E"/>
    <w:rsid w:val="00E7084A"/>
    <w:rsid w:val="00E70C56"/>
    <w:rsid w:val="00E72CB2"/>
    <w:rsid w:val="00E7406C"/>
    <w:rsid w:val="00E7453B"/>
    <w:rsid w:val="00E74AFC"/>
    <w:rsid w:val="00E74B9F"/>
    <w:rsid w:val="00E74FA5"/>
    <w:rsid w:val="00E75C63"/>
    <w:rsid w:val="00E771E7"/>
    <w:rsid w:val="00E8046E"/>
    <w:rsid w:val="00E83668"/>
    <w:rsid w:val="00E84B86"/>
    <w:rsid w:val="00E86632"/>
    <w:rsid w:val="00E86911"/>
    <w:rsid w:val="00E87EA7"/>
    <w:rsid w:val="00E91EA7"/>
    <w:rsid w:val="00E922C8"/>
    <w:rsid w:val="00E93E89"/>
    <w:rsid w:val="00E959AF"/>
    <w:rsid w:val="00E95F87"/>
    <w:rsid w:val="00EA01AB"/>
    <w:rsid w:val="00EA29B1"/>
    <w:rsid w:val="00EA4B95"/>
    <w:rsid w:val="00EA75A5"/>
    <w:rsid w:val="00EB119A"/>
    <w:rsid w:val="00EB182B"/>
    <w:rsid w:val="00EB2358"/>
    <w:rsid w:val="00EB2A32"/>
    <w:rsid w:val="00EB5C33"/>
    <w:rsid w:val="00EC1FAE"/>
    <w:rsid w:val="00EC3EC5"/>
    <w:rsid w:val="00EC5A5B"/>
    <w:rsid w:val="00EC5A69"/>
    <w:rsid w:val="00EC7D15"/>
    <w:rsid w:val="00ED0247"/>
    <w:rsid w:val="00ED1524"/>
    <w:rsid w:val="00ED2209"/>
    <w:rsid w:val="00ED49A6"/>
    <w:rsid w:val="00ED5A6B"/>
    <w:rsid w:val="00ED6668"/>
    <w:rsid w:val="00ED6E5D"/>
    <w:rsid w:val="00ED73D5"/>
    <w:rsid w:val="00ED7ABE"/>
    <w:rsid w:val="00EE11A6"/>
    <w:rsid w:val="00EE1380"/>
    <w:rsid w:val="00EE1BBC"/>
    <w:rsid w:val="00EE60B3"/>
    <w:rsid w:val="00EE6AAD"/>
    <w:rsid w:val="00EF1F1C"/>
    <w:rsid w:val="00F00623"/>
    <w:rsid w:val="00F034EB"/>
    <w:rsid w:val="00F03854"/>
    <w:rsid w:val="00F0408E"/>
    <w:rsid w:val="00F07758"/>
    <w:rsid w:val="00F103BF"/>
    <w:rsid w:val="00F11384"/>
    <w:rsid w:val="00F11527"/>
    <w:rsid w:val="00F11E24"/>
    <w:rsid w:val="00F1248F"/>
    <w:rsid w:val="00F1620C"/>
    <w:rsid w:val="00F16AD0"/>
    <w:rsid w:val="00F17D8B"/>
    <w:rsid w:val="00F22313"/>
    <w:rsid w:val="00F2270F"/>
    <w:rsid w:val="00F2303F"/>
    <w:rsid w:val="00F232B4"/>
    <w:rsid w:val="00F2363F"/>
    <w:rsid w:val="00F31E40"/>
    <w:rsid w:val="00F33355"/>
    <w:rsid w:val="00F33F95"/>
    <w:rsid w:val="00F35538"/>
    <w:rsid w:val="00F360E8"/>
    <w:rsid w:val="00F4053A"/>
    <w:rsid w:val="00F41F01"/>
    <w:rsid w:val="00F42379"/>
    <w:rsid w:val="00F435BA"/>
    <w:rsid w:val="00F43EEC"/>
    <w:rsid w:val="00F43FD6"/>
    <w:rsid w:val="00F471AD"/>
    <w:rsid w:val="00F47C2F"/>
    <w:rsid w:val="00F505D1"/>
    <w:rsid w:val="00F513DC"/>
    <w:rsid w:val="00F52B8F"/>
    <w:rsid w:val="00F546DC"/>
    <w:rsid w:val="00F5589C"/>
    <w:rsid w:val="00F55ABE"/>
    <w:rsid w:val="00F569B1"/>
    <w:rsid w:val="00F63F99"/>
    <w:rsid w:val="00F64F11"/>
    <w:rsid w:val="00F65A67"/>
    <w:rsid w:val="00F679FB"/>
    <w:rsid w:val="00F72DA5"/>
    <w:rsid w:val="00F735A3"/>
    <w:rsid w:val="00F73884"/>
    <w:rsid w:val="00F7458C"/>
    <w:rsid w:val="00F74E81"/>
    <w:rsid w:val="00F75803"/>
    <w:rsid w:val="00F759AE"/>
    <w:rsid w:val="00F75D57"/>
    <w:rsid w:val="00F76528"/>
    <w:rsid w:val="00F8002F"/>
    <w:rsid w:val="00F80544"/>
    <w:rsid w:val="00F80BF9"/>
    <w:rsid w:val="00F80DF0"/>
    <w:rsid w:val="00F811C8"/>
    <w:rsid w:val="00F83A87"/>
    <w:rsid w:val="00F855BB"/>
    <w:rsid w:val="00F866B3"/>
    <w:rsid w:val="00F869AC"/>
    <w:rsid w:val="00F87AFC"/>
    <w:rsid w:val="00F87DC3"/>
    <w:rsid w:val="00F91898"/>
    <w:rsid w:val="00F91A60"/>
    <w:rsid w:val="00F92116"/>
    <w:rsid w:val="00F9258C"/>
    <w:rsid w:val="00F93666"/>
    <w:rsid w:val="00F95F67"/>
    <w:rsid w:val="00F9730E"/>
    <w:rsid w:val="00F978B4"/>
    <w:rsid w:val="00FA2591"/>
    <w:rsid w:val="00FA3591"/>
    <w:rsid w:val="00FA3E75"/>
    <w:rsid w:val="00FA447D"/>
    <w:rsid w:val="00FA580B"/>
    <w:rsid w:val="00FA7649"/>
    <w:rsid w:val="00FB0F36"/>
    <w:rsid w:val="00FB1402"/>
    <w:rsid w:val="00FB240D"/>
    <w:rsid w:val="00FB4546"/>
    <w:rsid w:val="00FB7195"/>
    <w:rsid w:val="00FB7598"/>
    <w:rsid w:val="00FC0109"/>
    <w:rsid w:val="00FC121F"/>
    <w:rsid w:val="00FD0F79"/>
    <w:rsid w:val="00FD2EC8"/>
    <w:rsid w:val="00FD309D"/>
    <w:rsid w:val="00FD5DEB"/>
    <w:rsid w:val="00FE0252"/>
    <w:rsid w:val="00FE06B1"/>
    <w:rsid w:val="00FE7130"/>
    <w:rsid w:val="00FE79D9"/>
    <w:rsid w:val="00FE7E50"/>
    <w:rsid w:val="00FF106E"/>
    <w:rsid w:val="00FF26B7"/>
    <w:rsid w:val="00FF3956"/>
    <w:rsid w:val="00FF4A40"/>
    <w:rsid w:val="00FF516C"/>
    <w:rsid w:val="00FF51CF"/>
    <w:rsid w:val="00FF5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7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D04"/>
    <w:pPr>
      <w:ind w:left="720"/>
      <w:contextualSpacing/>
    </w:pPr>
  </w:style>
  <w:style w:type="character" w:customStyle="1" w:styleId="2TimesNewRoman11pt">
    <w:name w:val="Основной текст (2) + Times New Roman;11 pt;Не полужирный;Курсив"/>
    <w:basedOn w:val="DefaultParagraphFont"/>
    <w:rsid w:val="00BE747D"/>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2TimesNewRoman7pt30">
    <w:name w:val="Основной текст (2) + Times New Roman;7 pt;Не полужирный;Масштаб 30%"/>
    <w:basedOn w:val="DefaultParagraphFont"/>
    <w:rsid w:val="00BE747D"/>
    <w:rPr>
      <w:rFonts w:ascii="Times New Roman" w:eastAsia="Times New Roman" w:hAnsi="Times New Roman" w:cs="Times New Roman"/>
      <w:b/>
      <w:bCs/>
      <w:i w:val="0"/>
      <w:iCs w:val="0"/>
      <w:smallCaps w:val="0"/>
      <w:strike w:val="0"/>
      <w:color w:val="000000"/>
      <w:spacing w:val="0"/>
      <w:w w:val="30"/>
      <w:position w:val="0"/>
      <w:sz w:val="14"/>
      <w:szCs w:val="14"/>
      <w:u w:val="none"/>
      <w:lang w:val="ro-RO" w:eastAsia="ro-RO" w:bidi="ro-RO"/>
    </w:rPr>
  </w:style>
  <w:style w:type="character" w:customStyle="1" w:styleId="2">
    <w:name w:val="Основной текст (2)_"/>
    <w:basedOn w:val="DefaultParagraphFont"/>
    <w:link w:val="20"/>
    <w:rsid w:val="00BE747D"/>
    <w:rPr>
      <w:rFonts w:ascii="Candara" w:eastAsia="Candara" w:hAnsi="Candara" w:cs="Candara"/>
      <w:b/>
      <w:bCs/>
      <w:sz w:val="16"/>
      <w:szCs w:val="16"/>
      <w:shd w:val="clear" w:color="auto" w:fill="FFFFFF"/>
    </w:rPr>
  </w:style>
  <w:style w:type="paragraph" w:customStyle="1" w:styleId="20">
    <w:name w:val="Основной текст (2)"/>
    <w:basedOn w:val="Normal"/>
    <w:link w:val="2"/>
    <w:rsid w:val="00BE747D"/>
    <w:pPr>
      <w:widowControl w:val="0"/>
      <w:shd w:val="clear" w:color="auto" w:fill="FFFFFF"/>
      <w:spacing w:before="540" w:after="0" w:line="0" w:lineRule="atLeast"/>
    </w:pPr>
    <w:rPr>
      <w:rFonts w:ascii="Candara" w:eastAsia="Candara" w:hAnsi="Candara" w:cs="Candara"/>
      <w:b/>
      <w:bCs/>
      <w:sz w:val="16"/>
      <w:szCs w:val="16"/>
      <w:lang w:val="ru-RU"/>
    </w:rPr>
  </w:style>
  <w:style w:type="character" w:customStyle="1" w:styleId="2TimesNewRoman12pt">
    <w:name w:val="Основной текст (2) + Times New Roman;12 pt;Курсив"/>
    <w:basedOn w:val="2"/>
    <w:rsid w:val="00BE747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paragraph" w:styleId="NoSpacing">
    <w:name w:val="No Spacing"/>
    <w:uiPriority w:val="1"/>
    <w:qFormat/>
    <w:rsid w:val="00D04E4C"/>
    <w:pPr>
      <w:spacing w:after="0" w:line="240" w:lineRule="auto"/>
    </w:pPr>
    <w:rPr>
      <w:lang w:val="ro-RO"/>
    </w:rPr>
  </w:style>
  <w:style w:type="paragraph" w:styleId="BalloonText">
    <w:name w:val="Balloon Text"/>
    <w:basedOn w:val="Normal"/>
    <w:link w:val="BalloonTextChar"/>
    <w:uiPriority w:val="99"/>
    <w:semiHidden/>
    <w:unhideWhenUsed/>
    <w:rsid w:val="0088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C9"/>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86A48-9D08-46FB-A608-1E7836B4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Colaborator</cp:lastModifiedBy>
  <cp:revision>6</cp:revision>
  <cp:lastPrinted>2016-04-27T12:46:00Z</cp:lastPrinted>
  <dcterms:created xsi:type="dcterms:W3CDTF">2016-04-27T12:44:00Z</dcterms:created>
  <dcterms:modified xsi:type="dcterms:W3CDTF">2016-05-03T13:26:00Z</dcterms:modified>
</cp:coreProperties>
</file>